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4590" w:type="dxa"/>
        <w:tblInd w:w="4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2250"/>
      </w:tblGrid>
      <w:tr w:rsidR="001C5AFF" w14:paraId="708A951E" w14:textId="77777777" w:rsidTr="009F2E65">
        <w:tc>
          <w:tcPr>
            <w:tcW w:w="2340" w:type="dxa"/>
          </w:tcPr>
          <w:p w14:paraId="7F8BCB39" w14:textId="77777777" w:rsidR="001C5AFF" w:rsidRDefault="001C5AFF" w:rsidP="00BC4EA8">
            <w:pPr>
              <w:tabs>
                <w:tab w:val="right" w:pos="9498"/>
              </w:tabs>
              <w:spacing w:line="276" w:lineRule="auto"/>
              <w:rPr>
                <w:b/>
              </w:rPr>
            </w:pPr>
            <w:r>
              <w:t>Numri i lëndës:</w:t>
            </w:r>
          </w:p>
        </w:tc>
        <w:tc>
          <w:tcPr>
            <w:tcW w:w="2250" w:type="dxa"/>
          </w:tcPr>
          <w:p w14:paraId="310038AA" w14:textId="77777777" w:rsidR="001C5AFF" w:rsidRDefault="006422E9" w:rsidP="00BC4EA8">
            <w:pPr>
              <w:tabs>
                <w:tab w:val="right" w:pos="9498"/>
              </w:tabs>
              <w:spacing w:line="276" w:lineRule="auto"/>
              <w:rPr>
                <w:b/>
              </w:rPr>
            </w:pPr>
            <w:sdt>
              <w:sdtPr>
                <w:alias w:val="UCN"/>
                <w:tag w:val="case.UniqueCaseNumber"/>
                <w:id w:val="-1427725562"/>
                <w:placeholder>
                  <w:docPart w:val="8DAF8A7FDBCD4BEDA56199AB0CDE5BCA"/>
                </w:placeholder>
                <w:text/>
              </w:sdtPr>
              <w:sdtEndPr/>
              <w:sdtContent>
                <w:r w:rsidR="00897555">
                  <w:t>2021:066836</w:t>
                </w:r>
              </w:sdtContent>
            </w:sdt>
          </w:p>
        </w:tc>
      </w:tr>
      <w:tr w:rsidR="001C5AFF" w14:paraId="1CA4E081" w14:textId="77777777" w:rsidTr="009F2E65">
        <w:tc>
          <w:tcPr>
            <w:tcW w:w="2340" w:type="dxa"/>
          </w:tcPr>
          <w:p w14:paraId="0F87850E" w14:textId="77777777" w:rsidR="001C5AFF" w:rsidRDefault="001C5AFF" w:rsidP="00BC4EA8">
            <w:pPr>
              <w:tabs>
                <w:tab w:val="right" w:pos="9498"/>
              </w:tabs>
              <w:spacing w:line="276" w:lineRule="auto"/>
              <w:rPr>
                <w:b/>
              </w:rPr>
            </w:pPr>
            <w:r>
              <w:rPr>
                <w:color w:val="0D0D0D" w:themeColor="text1" w:themeTint="F2"/>
              </w:rPr>
              <w:t>Datë:</w:t>
            </w:r>
          </w:p>
        </w:tc>
        <w:tc>
          <w:tcPr>
            <w:tcW w:w="2250" w:type="dxa"/>
          </w:tcPr>
          <w:p w14:paraId="5D0825F4" w14:textId="77777777" w:rsidR="001C5AFF" w:rsidRDefault="006422E9" w:rsidP="00BC4EA8">
            <w:pPr>
              <w:tabs>
                <w:tab w:val="right" w:pos="9498"/>
              </w:tabs>
              <w:spacing w:line="276" w:lineRule="auto"/>
              <w:rPr>
                <w:b/>
              </w:rPr>
            </w:pPr>
            <w:sdt>
              <w:sdtPr>
                <w:rPr>
                  <w:color w:val="0D0D0D" w:themeColor="text1" w:themeTint="F2"/>
                </w:rPr>
                <w:alias w:val="DataDokumentit"/>
                <w:tag w:val="templateDates.DocumentDate"/>
                <w:id w:val="-1879233491"/>
                <w:placeholder>
                  <w:docPart w:val="38989A38B297490CB4725EC2172FEDC7"/>
                </w:placeholder>
                <w:text/>
              </w:sdtPr>
              <w:sdtEndPr/>
              <w:sdtContent>
                <w:r w:rsidR="001C5AFF">
                  <w:rPr>
                    <w:color w:val="0D0D0D" w:themeColor="text1" w:themeTint="F2"/>
                  </w:rPr>
                  <w:t>22.01.2024</w:t>
                </w:r>
              </w:sdtContent>
            </w:sdt>
          </w:p>
        </w:tc>
      </w:tr>
      <w:tr w:rsidR="001C5AFF" w14:paraId="38379A97" w14:textId="77777777" w:rsidTr="009F2E65">
        <w:tc>
          <w:tcPr>
            <w:tcW w:w="2340" w:type="dxa"/>
          </w:tcPr>
          <w:p w14:paraId="7C4566B0" w14:textId="77777777" w:rsidR="001C5AFF" w:rsidRDefault="001C5AFF" w:rsidP="00BC4EA8">
            <w:pPr>
              <w:tabs>
                <w:tab w:val="right" w:pos="9498"/>
              </w:tabs>
              <w:spacing w:line="276" w:lineRule="auto"/>
              <w:rPr>
                <w:b/>
              </w:rPr>
            </w:pPr>
            <w:r>
              <w:t xml:space="preserve">Numri i dokumentit:    </w:t>
            </w:r>
          </w:p>
        </w:tc>
        <w:tc>
          <w:tcPr>
            <w:tcW w:w="2250" w:type="dxa"/>
          </w:tcPr>
          <w:p w14:paraId="0D816620" w14:textId="77777777" w:rsidR="001C5AFF" w:rsidRDefault="006422E9" w:rsidP="00BC4EA8">
            <w:pPr>
              <w:tabs>
                <w:tab w:val="right" w:pos="9498"/>
              </w:tabs>
              <w:spacing w:line="276" w:lineRule="auto"/>
              <w:rPr>
                <w:b/>
              </w:rPr>
            </w:pPr>
            <w:sdt>
              <w:sdtPr>
                <w:alias w:val="Nrdokumentit"/>
                <w:tag w:val="document.DocumentNumberString"/>
                <w:id w:val="157661756"/>
                <w:placeholder>
                  <w:docPart w:val="661E738A5137424DBFE4F22936EA7ADF"/>
                </w:placeholder>
              </w:sdtPr>
              <w:sdtEndPr/>
              <w:sdtContent>
                <w:r w:rsidR="001C5AFF">
                  <w:t>05221794</w:t>
                </w:r>
              </w:sdtContent>
            </w:sdt>
          </w:p>
        </w:tc>
      </w:tr>
    </w:tbl>
    <w:p w14:paraId="483258D7" w14:textId="77777777" w:rsidR="0095459A" w:rsidRPr="00BC4EA8" w:rsidRDefault="0095459A" w:rsidP="009A3036">
      <w:pPr>
        <w:ind w:firstLine="630"/>
        <w:rPr>
          <w:b/>
          <w:bCs/>
          <w:sz w:val="14"/>
        </w:rPr>
      </w:pPr>
    </w:p>
    <w:p w14:paraId="77BFB126" w14:textId="77777777" w:rsidR="00BE47FF" w:rsidRPr="003B64F8" w:rsidRDefault="00BE47FF" w:rsidP="00BE47FF">
      <w:pPr>
        <w:spacing w:line="276" w:lineRule="auto"/>
        <w:jc w:val="right"/>
        <w:rPr>
          <w:b/>
        </w:rPr>
      </w:pPr>
      <w:r w:rsidRPr="003B64F8">
        <w:rPr>
          <w:b/>
        </w:rPr>
        <w:t>P.nr.934/21</w:t>
      </w:r>
    </w:p>
    <w:p w14:paraId="0FFBF040" w14:textId="77777777" w:rsidR="00BE47FF" w:rsidRPr="00DF1EBD" w:rsidRDefault="00BE47FF" w:rsidP="00BE47FF">
      <w:pPr>
        <w:spacing w:line="276" w:lineRule="auto"/>
        <w:jc w:val="right"/>
        <w:rPr>
          <w:b/>
          <w:sz w:val="18"/>
        </w:rPr>
      </w:pPr>
    </w:p>
    <w:p w14:paraId="4F3C7B06" w14:textId="77777777" w:rsidR="00BE47FF" w:rsidRPr="003B64F8" w:rsidRDefault="00BE47FF" w:rsidP="00BE47FF">
      <w:pPr>
        <w:spacing w:line="276" w:lineRule="auto"/>
        <w:jc w:val="center"/>
        <w:rPr>
          <w:b/>
        </w:rPr>
      </w:pPr>
      <w:r w:rsidRPr="003B64F8">
        <w:rPr>
          <w:b/>
        </w:rPr>
        <w:t>NË EMËR TË POPULLIT</w:t>
      </w:r>
    </w:p>
    <w:p w14:paraId="5E4882B9" w14:textId="77777777" w:rsidR="00BE47FF" w:rsidRPr="00DF1EBD" w:rsidRDefault="00BE47FF" w:rsidP="00BE47FF">
      <w:pPr>
        <w:spacing w:line="276" w:lineRule="auto"/>
        <w:jc w:val="both"/>
        <w:rPr>
          <w:b/>
          <w:sz w:val="20"/>
        </w:rPr>
      </w:pPr>
    </w:p>
    <w:p w14:paraId="1ECBE27A" w14:textId="219D12D3" w:rsidR="00BE47FF" w:rsidRPr="003B64F8" w:rsidRDefault="00BE47FF" w:rsidP="00BE47FF">
      <w:pPr>
        <w:spacing w:line="276" w:lineRule="auto"/>
        <w:jc w:val="both"/>
        <w:rPr>
          <w:b/>
        </w:rPr>
      </w:pPr>
      <w:r w:rsidRPr="003B64F8">
        <w:rPr>
          <w:b/>
        </w:rPr>
        <w:t xml:space="preserve">GJYKATA THEMELORE PRISHTINË - Departamenti i Përgjithshëm, </w:t>
      </w:r>
      <w:r w:rsidRPr="003B64F8">
        <w:t xml:space="preserve">me gjyqtarin e vetëm gjykues Bujar Ahmeti dhe praktikanten gjyqësore </w:t>
      </w:r>
      <w:proofErr w:type="spellStart"/>
      <w:r w:rsidRPr="003B64F8">
        <w:t>Bleontina</w:t>
      </w:r>
      <w:proofErr w:type="spellEnd"/>
      <w:r w:rsidRPr="003B64F8">
        <w:t xml:space="preserve"> </w:t>
      </w:r>
      <w:proofErr w:type="spellStart"/>
      <w:r w:rsidRPr="003B64F8">
        <w:t>Kameri</w:t>
      </w:r>
      <w:proofErr w:type="spellEnd"/>
      <w:r w:rsidRPr="003B64F8">
        <w:t xml:space="preserve">, në çështjen penale kundër të pandehurit </w:t>
      </w:r>
      <w:r w:rsidR="006C4C20">
        <w:rPr>
          <w:rFonts w:ascii="Times" w:hAnsi="Times"/>
        </w:rPr>
        <w:t>L.N.,</w:t>
      </w:r>
      <w:r w:rsidRPr="003B64F8">
        <w:rPr>
          <w:rFonts w:ascii="Times" w:hAnsi="Times"/>
        </w:rPr>
        <w:t xml:space="preserve">  Komuna e Gjakovës, për shkak të veprës penale prezantim i rremë si person zyrtar, nga neni 409 par.1 </w:t>
      </w:r>
      <w:r w:rsidRPr="003B64F8">
        <w:t xml:space="preserve">të Kodit Penal të Republikës së Kosovës (KPRK), i akuzuar sipas aktakuzës së Prokurorisë Themelore në Prishtinë - Departamenti i Përgjithshëm </w:t>
      </w:r>
      <w:r w:rsidRPr="003B64F8">
        <w:rPr>
          <w:rFonts w:ascii="Times" w:hAnsi="Times"/>
        </w:rPr>
        <w:t>PP/II.nr.470/2021, të datës 12.04.2021</w:t>
      </w:r>
      <w:r w:rsidRPr="003B64F8">
        <w:t xml:space="preserve">, pas përfundimit të seancës së shqyrtimit fillestar publik me datë 15.01.2024, në prezencën e Prokurorit të Shtetit </w:t>
      </w:r>
      <w:proofErr w:type="spellStart"/>
      <w:r w:rsidRPr="003B64F8">
        <w:t>Ali</w:t>
      </w:r>
      <w:proofErr w:type="spellEnd"/>
      <w:r w:rsidRPr="003B64F8">
        <w:t xml:space="preserve"> </w:t>
      </w:r>
      <w:proofErr w:type="spellStart"/>
      <w:r w:rsidRPr="003B64F8">
        <w:t>Ajdini</w:t>
      </w:r>
      <w:proofErr w:type="spellEnd"/>
      <w:r w:rsidRPr="003B64F8">
        <w:t xml:space="preserve">, të pandehurit </w:t>
      </w:r>
      <w:r w:rsidR="006C4C20">
        <w:t xml:space="preserve">L.N., </w:t>
      </w:r>
      <w:r w:rsidRPr="003B64F8">
        <w:t xml:space="preserve">dhe mbrojtësit të tij </w:t>
      </w:r>
      <w:proofErr w:type="spellStart"/>
      <w:r w:rsidRPr="003B64F8">
        <w:t>av</w:t>
      </w:r>
      <w:proofErr w:type="spellEnd"/>
      <w:r w:rsidRPr="003B64F8">
        <w:t xml:space="preserve">. </w:t>
      </w:r>
      <w:proofErr w:type="spellStart"/>
      <w:r w:rsidRPr="003B64F8">
        <w:t>Faruk</w:t>
      </w:r>
      <w:proofErr w:type="spellEnd"/>
      <w:r w:rsidRPr="003B64F8">
        <w:t xml:space="preserve"> </w:t>
      </w:r>
      <w:proofErr w:type="spellStart"/>
      <w:r w:rsidRPr="003B64F8">
        <w:t>Binakaj</w:t>
      </w:r>
      <w:proofErr w:type="spellEnd"/>
      <w:r w:rsidRPr="003B64F8">
        <w:t>, me datë 16.01.2024 publikisht mori dhe shpalli, ndërsa me datë 22.01.2024, përpiloi këtë:</w:t>
      </w:r>
    </w:p>
    <w:p w14:paraId="0EBC320C" w14:textId="77777777" w:rsidR="00BE47FF" w:rsidRPr="003B64F8" w:rsidRDefault="00BE47FF" w:rsidP="00BE47FF"/>
    <w:p w14:paraId="64D8B406" w14:textId="0383B4D5" w:rsidR="00BE47FF" w:rsidRDefault="00BE47FF" w:rsidP="00BE47FF">
      <w:pPr>
        <w:spacing w:line="276" w:lineRule="auto"/>
        <w:jc w:val="center"/>
        <w:rPr>
          <w:b/>
        </w:rPr>
      </w:pPr>
      <w:r w:rsidRPr="003B64F8">
        <w:rPr>
          <w:b/>
        </w:rPr>
        <w:t>A K T GJ Y K I M</w:t>
      </w:r>
    </w:p>
    <w:p w14:paraId="6EBCF331" w14:textId="77777777" w:rsidR="00BC4EA8" w:rsidRPr="00BC4EA8" w:rsidRDefault="00BC4EA8" w:rsidP="00BE47FF">
      <w:pPr>
        <w:spacing w:line="276" w:lineRule="auto"/>
        <w:jc w:val="center"/>
        <w:rPr>
          <w:b/>
          <w:sz w:val="18"/>
        </w:rPr>
      </w:pPr>
    </w:p>
    <w:p w14:paraId="687F36D3" w14:textId="77777777" w:rsidR="00BE47FF" w:rsidRPr="003B64F8" w:rsidRDefault="00BE47FF" w:rsidP="00BE47FF">
      <w:pPr>
        <w:spacing w:line="276" w:lineRule="auto"/>
        <w:rPr>
          <w:i/>
        </w:rPr>
      </w:pPr>
      <w:r w:rsidRPr="003B64F8">
        <w:rPr>
          <w:b/>
          <w:i/>
        </w:rPr>
        <w:t>I pandehuri,</w:t>
      </w:r>
      <w:r w:rsidRPr="003B64F8">
        <w:rPr>
          <w:i/>
        </w:rPr>
        <w:t xml:space="preserve"> </w:t>
      </w:r>
    </w:p>
    <w:p w14:paraId="73672506" w14:textId="77777777" w:rsidR="00BE47FF" w:rsidRPr="00DF1EBD" w:rsidRDefault="00BE47FF" w:rsidP="00BE47FF">
      <w:pPr>
        <w:spacing w:line="276" w:lineRule="auto"/>
        <w:rPr>
          <w:i/>
          <w:sz w:val="12"/>
        </w:rPr>
      </w:pPr>
    </w:p>
    <w:p w14:paraId="5704585B" w14:textId="72A25431" w:rsidR="00BE47FF" w:rsidRPr="003B64F8" w:rsidRDefault="00BE47FF" w:rsidP="00BE47FF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</w:rPr>
      </w:pPr>
      <w:r w:rsidRPr="003B64F8">
        <w:rPr>
          <w:b/>
        </w:rPr>
        <w:t>L</w:t>
      </w:r>
      <w:r w:rsidR="006C4C20">
        <w:rPr>
          <w:b/>
        </w:rPr>
        <w:t>.</w:t>
      </w:r>
      <w:r w:rsidRPr="003B64F8">
        <w:rPr>
          <w:b/>
        </w:rPr>
        <w:t>N</w:t>
      </w:r>
      <w:r w:rsidR="006C4C20">
        <w:rPr>
          <w:b/>
        </w:rPr>
        <w:t>.</w:t>
      </w:r>
      <w:r w:rsidR="006C4C20">
        <w:t>, nga babai M. dhe nëna D.</w:t>
      </w:r>
      <w:r w:rsidRPr="003B64F8">
        <w:t>, mbiemri i vajzërisë se nënës K</w:t>
      </w:r>
      <w:r w:rsidR="006C4C20">
        <w:t>.</w:t>
      </w:r>
      <w:r w:rsidRPr="003B64F8">
        <w:t xml:space="preserve">, i lindur </w:t>
      </w:r>
      <w:r w:rsidR="006C4C20">
        <w:t>...,</w:t>
      </w:r>
      <w:r w:rsidRPr="003B64F8">
        <w:t xml:space="preserve"> Komuna e Gjakovës, i martuar, punon, i gjendjes së mesme ekonomike, </w:t>
      </w:r>
      <w:r w:rsidRPr="003B64F8">
        <w:rPr>
          <w:color w:val="000000" w:themeColor="text1"/>
        </w:rPr>
        <w:t>ka të kryer shkollën e mesme,</w:t>
      </w:r>
      <w:r w:rsidRPr="003B64F8">
        <w:t xml:space="preserve"> shqiptar, shtetas i Republikës së Kosovës, i identifikuar me numër personal </w:t>
      </w:r>
      <w:r w:rsidR="006C4C20">
        <w:t>..</w:t>
      </w:r>
      <w:r w:rsidRPr="003B64F8">
        <w:rPr>
          <w:rFonts w:ascii="Times" w:hAnsi="Times"/>
        </w:rPr>
        <w:t>.</w:t>
      </w:r>
    </w:p>
    <w:p w14:paraId="1271E367" w14:textId="3B4AC3A3" w:rsidR="00BE47FF" w:rsidRPr="00BC4EA8" w:rsidRDefault="00BE47FF" w:rsidP="00BE47FF">
      <w:pPr>
        <w:autoSpaceDE w:val="0"/>
        <w:autoSpaceDN w:val="0"/>
        <w:adjustRightInd w:val="0"/>
        <w:spacing w:line="276" w:lineRule="auto"/>
        <w:jc w:val="both"/>
      </w:pPr>
    </w:p>
    <w:p w14:paraId="362D9327" w14:textId="77777777" w:rsidR="00BE47FF" w:rsidRPr="003B64F8" w:rsidRDefault="00BE47FF" w:rsidP="00BE47FF">
      <w:pPr>
        <w:spacing w:line="276" w:lineRule="auto"/>
        <w:jc w:val="center"/>
        <w:rPr>
          <w:b/>
        </w:rPr>
      </w:pPr>
      <w:r w:rsidRPr="003B64F8">
        <w:rPr>
          <w:b/>
        </w:rPr>
        <w:t>ËSHTË FAJTOR</w:t>
      </w:r>
    </w:p>
    <w:p w14:paraId="0D730382" w14:textId="77777777" w:rsidR="00BE47FF" w:rsidRPr="003B64F8" w:rsidRDefault="00BE47FF" w:rsidP="00BE47FF">
      <w:pPr>
        <w:spacing w:line="276" w:lineRule="auto"/>
        <w:jc w:val="both"/>
        <w:rPr>
          <w:b/>
          <w:i/>
        </w:rPr>
      </w:pPr>
      <w:r w:rsidRPr="003B64F8">
        <w:rPr>
          <w:b/>
          <w:i/>
        </w:rPr>
        <w:t>Sepse:</w:t>
      </w:r>
    </w:p>
    <w:p w14:paraId="105A3885" w14:textId="77777777" w:rsidR="00BE47FF" w:rsidRPr="00BC4EA8" w:rsidRDefault="00BE47FF" w:rsidP="00BE47FF">
      <w:pPr>
        <w:spacing w:line="276" w:lineRule="auto"/>
        <w:jc w:val="both"/>
        <w:rPr>
          <w:b/>
          <w:i/>
          <w:sz w:val="14"/>
        </w:rPr>
      </w:pPr>
    </w:p>
    <w:p w14:paraId="7036F2D2" w14:textId="47C13A69" w:rsidR="00BE47FF" w:rsidRPr="003B64F8" w:rsidRDefault="00BE47FF" w:rsidP="00BE47FF">
      <w:pPr>
        <w:spacing w:line="276" w:lineRule="auto"/>
        <w:jc w:val="both"/>
      </w:pPr>
      <w:r w:rsidRPr="003B64F8">
        <w:t xml:space="preserve">Me datë 22.01.2021, rreth orës 17:51, në rrugën Pejë – Prishtinë, i pandehuri </w:t>
      </w:r>
      <w:r w:rsidR="006C4C20">
        <w:t xml:space="preserve">L.N., </w:t>
      </w:r>
      <w:r w:rsidRPr="003B64F8">
        <w:t>është prezantuar rrejshëm si person zyrtar policor, ashtu që pas një mosmarrëveshje rreth tejkalimit të veturave ka ndaluar veturën, ka dal nga vetura dhe të dëmtuarve G</w:t>
      </w:r>
      <w:r w:rsidR="006C4C20">
        <w:t>.</w:t>
      </w:r>
      <w:r w:rsidRPr="003B64F8">
        <w:t>D</w:t>
      </w:r>
      <w:r w:rsidR="006C4C20">
        <w:t>.</w:t>
      </w:r>
      <w:r w:rsidRPr="003B64F8">
        <w:t xml:space="preserve"> dhe F</w:t>
      </w:r>
      <w:r w:rsidR="006C4C20">
        <w:t>.</w:t>
      </w:r>
      <w:r w:rsidRPr="003B64F8">
        <w:t>Z</w:t>
      </w:r>
      <w:r w:rsidR="006C4C20">
        <w:t xml:space="preserve">., </w:t>
      </w:r>
      <w:r w:rsidRPr="003B64F8">
        <w:t>u është drejtuar me fjalët “se unë jam zyrtar policor ju lidhi ju dërgoj në stacion të policisë”.</w:t>
      </w:r>
    </w:p>
    <w:p w14:paraId="070E5E73" w14:textId="77777777" w:rsidR="00BE47FF" w:rsidRPr="003B64F8" w:rsidRDefault="00BE47FF" w:rsidP="00BE47FF">
      <w:pPr>
        <w:spacing w:line="276" w:lineRule="auto"/>
        <w:jc w:val="both"/>
      </w:pPr>
    </w:p>
    <w:p w14:paraId="4D4A1481" w14:textId="77777777" w:rsidR="00BE47FF" w:rsidRPr="003B64F8" w:rsidRDefault="00BE47FF" w:rsidP="00BE47FF">
      <w:pPr>
        <w:pStyle w:val="ListParagraph"/>
        <w:numPr>
          <w:ilvl w:val="0"/>
          <w:numId w:val="13"/>
        </w:numPr>
        <w:spacing w:line="276" w:lineRule="auto"/>
        <w:jc w:val="both"/>
      </w:pPr>
      <w:r w:rsidRPr="003B64F8">
        <w:t xml:space="preserve">Me këto veprime ka kryer veprën penale </w:t>
      </w:r>
      <w:r w:rsidRPr="003B64F8">
        <w:rPr>
          <w:i/>
        </w:rPr>
        <w:t>prezantim i rremë si person zyrtar, nga neni 409 par.1 të KPRK-së.</w:t>
      </w:r>
    </w:p>
    <w:p w14:paraId="2E017194" w14:textId="77777777" w:rsidR="00BE47FF" w:rsidRPr="003B64F8" w:rsidRDefault="00BE47FF" w:rsidP="00BE47FF">
      <w:pPr>
        <w:spacing w:line="276" w:lineRule="auto"/>
        <w:jc w:val="both"/>
      </w:pPr>
    </w:p>
    <w:p w14:paraId="086F1702" w14:textId="77777777" w:rsidR="00BE47FF" w:rsidRPr="003B64F8" w:rsidRDefault="00BE47FF" w:rsidP="00BE47FF">
      <w:pPr>
        <w:spacing w:line="276" w:lineRule="auto"/>
        <w:jc w:val="both"/>
      </w:pPr>
      <w:r w:rsidRPr="003B64F8">
        <w:t>Prandaj, kjo gjykatë në bazë të neneve 4, 7, 17, 21, 38, 39 par. 1 pika 1.1, 40 par. 1 pika 1.3,  43, 69, 70, nenit 409 par. 1 të KPRK-së, dhe nenit 242, 364 si dhe 449 të KPP-së, të pandehurin e:</w:t>
      </w:r>
    </w:p>
    <w:p w14:paraId="28D24BD8" w14:textId="77777777" w:rsidR="00BE47FF" w:rsidRPr="00BC4EA8" w:rsidRDefault="00BE47FF" w:rsidP="00BE47FF">
      <w:pPr>
        <w:spacing w:line="276" w:lineRule="auto"/>
        <w:ind w:left="360"/>
        <w:jc w:val="both"/>
        <w:rPr>
          <w:sz w:val="20"/>
        </w:rPr>
      </w:pPr>
    </w:p>
    <w:p w14:paraId="71BCC11D" w14:textId="7BEF8A80" w:rsidR="00BE47FF" w:rsidRDefault="00BE47FF" w:rsidP="00BC4EA8">
      <w:pPr>
        <w:spacing w:line="276" w:lineRule="auto"/>
        <w:ind w:left="360"/>
        <w:jc w:val="center"/>
        <w:rPr>
          <w:b/>
        </w:rPr>
      </w:pPr>
      <w:r w:rsidRPr="003B64F8">
        <w:rPr>
          <w:b/>
        </w:rPr>
        <w:t>GJ Y K O N</w:t>
      </w:r>
    </w:p>
    <w:p w14:paraId="2FA14FA8" w14:textId="77777777" w:rsidR="00BC4EA8" w:rsidRPr="00BC4EA8" w:rsidRDefault="00BC4EA8" w:rsidP="00BC4EA8">
      <w:pPr>
        <w:spacing w:line="276" w:lineRule="auto"/>
        <w:ind w:left="360"/>
        <w:jc w:val="center"/>
        <w:rPr>
          <w:b/>
          <w:sz w:val="20"/>
        </w:rPr>
      </w:pPr>
    </w:p>
    <w:p w14:paraId="71496A0C" w14:textId="77777777" w:rsidR="00BE47FF" w:rsidRPr="003B64F8" w:rsidRDefault="00BE47FF" w:rsidP="00BE47FF">
      <w:pPr>
        <w:spacing w:line="276" w:lineRule="auto"/>
        <w:jc w:val="both"/>
      </w:pPr>
      <w:r w:rsidRPr="003B64F8">
        <w:t>Me</w:t>
      </w:r>
      <w:r w:rsidRPr="003B64F8">
        <w:rPr>
          <w:b/>
        </w:rPr>
        <w:t xml:space="preserve"> DËNIM ME GJOBË </w:t>
      </w:r>
      <w:r w:rsidRPr="003B64F8">
        <w:t xml:space="preserve">në shumë prej 300 € (treqind Euro), të cilin dënim obligohet ta paguaj në afat prej 15 (pesëmbëdhjete) ditësh pas plotfuqishmërisë së aktgjykimit. Nëse i pandehuri nuk dëshiron ose nuk mund të paguaj gjobën në afatin e caktuar, gjykata do të veprojë në bazë të nenit </w:t>
      </w:r>
      <w:r w:rsidRPr="003B64F8">
        <w:lastRenderedPageBreak/>
        <w:t>43 par. 3 të KPRK-së, ashtu që dënimi me gjobë do t`i zëvendësohet në dënim me burgim, ku një ditë burgim do të llogaritet me 20 € (njëzet euro) të gjobës.</w:t>
      </w:r>
    </w:p>
    <w:p w14:paraId="28763995" w14:textId="77777777" w:rsidR="00BE47FF" w:rsidRPr="003B64F8" w:rsidRDefault="00BE47FF" w:rsidP="00BE47FF">
      <w:pPr>
        <w:spacing w:line="276" w:lineRule="auto"/>
        <w:jc w:val="both"/>
        <w:rPr>
          <w:bCs/>
        </w:rPr>
      </w:pPr>
    </w:p>
    <w:p w14:paraId="5A8BE045" w14:textId="77777777" w:rsidR="00BE47FF" w:rsidRPr="003B64F8" w:rsidRDefault="00BE47FF" w:rsidP="00BE47FF">
      <w:pPr>
        <w:spacing w:line="276" w:lineRule="auto"/>
        <w:jc w:val="both"/>
        <w:rPr>
          <w:bCs/>
        </w:rPr>
      </w:pPr>
      <w:r w:rsidRPr="003B64F8">
        <w:rPr>
          <w:bCs/>
        </w:rPr>
        <w:t>I pandehuri obligohet që t’i paguajë shpenzimet e procedurës penale dhe atë: në emër të paushallit gjyqësor shumën prej njëzet (20) €uro, si dhe në emër të fondit për kompensimin e viktimave të krimit shumën prej njëzet (20) €uro, të gjitha këto në afat prej pesëmbëdhjetë (15) ditëve, nga dita e plotfuqishmërisë së këtij aktgjykimi.</w:t>
      </w:r>
    </w:p>
    <w:p w14:paraId="43279A6C" w14:textId="77777777" w:rsidR="00BE47FF" w:rsidRPr="003B64F8" w:rsidRDefault="00BE47FF" w:rsidP="00BE47FF">
      <w:pPr>
        <w:spacing w:line="276" w:lineRule="auto"/>
        <w:jc w:val="center"/>
        <w:rPr>
          <w:b/>
        </w:rPr>
      </w:pPr>
    </w:p>
    <w:p w14:paraId="615BF587" w14:textId="77777777" w:rsidR="00BE47FF" w:rsidRPr="003B64F8" w:rsidRDefault="00BE47FF" w:rsidP="00BE47FF">
      <w:pPr>
        <w:spacing w:line="276" w:lineRule="auto"/>
        <w:jc w:val="center"/>
        <w:rPr>
          <w:b/>
          <w:bCs/>
        </w:rPr>
      </w:pPr>
      <w:r w:rsidRPr="003B64F8">
        <w:rPr>
          <w:b/>
          <w:bCs/>
        </w:rPr>
        <w:t>A r s y e t i m</w:t>
      </w:r>
    </w:p>
    <w:p w14:paraId="1FE72326" w14:textId="77777777" w:rsidR="00BE47FF" w:rsidRPr="003B64F8" w:rsidRDefault="00BE47FF" w:rsidP="00BE47FF">
      <w:pPr>
        <w:spacing w:line="276" w:lineRule="auto"/>
        <w:jc w:val="both"/>
        <w:rPr>
          <w:b/>
          <w:bCs/>
        </w:rPr>
      </w:pPr>
    </w:p>
    <w:p w14:paraId="013C19E3" w14:textId="77777777" w:rsidR="00BE47FF" w:rsidRPr="003B64F8" w:rsidRDefault="00BE47FF" w:rsidP="00BE47FF">
      <w:pPr>
        <w:spacing w:line="276" w:lineRule="auto"/>
        <w:jc w:val="both"/>
        <w:rPr>
          <w:i/>
        </w:rPr>
      </w:pPr>
      <w:r w:rsidRPr="003B64F8">
        <w:rPr>
          <w:i/>
        </w:rPr>
        <w:t>Rrjedha e procedurës penale</w:t>
      </w:r>
    </w:p>
    <w:p w14:paraId="79B9CBF7" w14:textId="77777777" w:rsidR="00BE47FF" w:rsidRPr="003B64F8" w:rsidRDefault="00BE47FF" w:rsidP="00BE47FF">
      <w:pPr>
        <w:spacing w:line="276" w:lineRule="auto"/>
        <w:jc w:val="both"/>
        <w:rPr>
          <w:bCs/>
        </w:rPr>
      </w:pPr>
    </w:p>
    <w:p w14:paraId="67D2ACE7" w14:textId="0CFD8FB8" w:rsidR="00BE47FF" w:rsidRPr="003B64F8" w:rsidRDefault="00BE47FF" w:rsidP="00BE47FF">
      <w:pPr>
        <w:spacing w:line="276" w:lineRule="auto"/>
        <w:jc w:val="both"/>
        <w:rPr>
          <w:rFonts w:ascii="Times" w:hAnsi="Times"/>
        </w:rPr>
      </w:pPr>
      <w:r w:rsidRPr="003B64F8">
        <w:rPr>
          <w:bCs/>
        </w:rPr>
        <w:t xml:space="preserve">Prokuroria Themelore në Prishtinë, me aktakuzën e saj me numër PP/II.nr.470/2021 të datës 12.04.2021, të pandehurin </w:t>
      </w:r>
      <w:r w:rsidR="006C4C20">
        <w:rPr>
          <w:bCs/>
        </w:rPr>
        <w:t xml:space="preserve">L.N., </w:t>
      </w:r>
      <w:r w:rsidRPr="003B64F8">
        <w:rPr>
          <w:bCs/>
        </w:rPr>
        <w:t xml:space="preserve">e ka akuzuar për shkak të veprës penale </w:t>
      </w:r>
      <w:r w:rsidRPr="003B64F8">
        <w:rPr>
          <w:rFonts w:ascii="Times" w:hAnsi="Times"/>
        </w:rPr>
        <w:t>prezantim i rremë si person zyrtar, nga neni 409 par.1 të KPRK-së.</w:t>
      </w:r>
    </w:p>
    <w:p w14:paraId="18400E22" w14:textId="77777777" w:rsidR="00BE47FF" w:rsidRPr="003B64F8" w:rsidRDefault="00BE47FF" w:rsidP="00BE47FF">
      <w:pPr>
        <w:spacing w:line="276" w:lineRule="auto"/>
        <w:jc w:val="both"/>
        <w:rPr>
          <w:bCs/>
        </w:rPr>
      </w:pPr>
    </w:p>
    <w:p w14:paraId="6C6AFDA0" w14:textId="2CD5C177" w:rsidR="00BE47FF" w:rsidRPr="003B64F8" w:rsidRDefault="00BE47FF" w:rsidP="00BE47FF">
      <w:pPr>
        <w:spacing w:line="276" w:lineRule="auto"/>
        <w:jc w:val="both"/>
        <w:rPr>
          <w:bCs/>
        </w:rPr>
      </w:pPr>
      <w:r w:rsidRPr="003B64F8">
        <w:rPr>
          <w:bCs/>
        </w:rPr>
        <w:t>Gjykata pas vlerësimit të kompetencës lëndore dhe territoriale dhe duke vepruar sipas aktakuzës, me datë 15.01.2024 ka caktuar dhe mbajtur seancën e shqyrtimit fillestar, në të cilin seancë të shqyrtimit prezent ishin Prokurori i Shtetit</w:t>
      </w:r>
      <w:r w:rsidRPr="003B64F8">
        <w:t xml:space="preserve"> </w:t>
      </w:r>
      <w:proofErr w:type="spellStart"/>
      <w:r w:rsidRPr="003B64F8">
        <w:t>Ali</w:t>
      </w:r>
      <w:proofErr w:type="spellEnd"/>
      <w:r w:rsidRPr="003B64F8">
        <w:t xml:space="preserve"> </w:t>
      </w:r>
      <w:proofErr w:type="spellStart"/>
      <w:r w:rsidRPr="003B64F8">
        <w:t>Ajdini</w:t>
      </w:r>
      <w:proofErr w:type="spellEnd"/>
      <w:r w:rsidRPr="003B64F8">
        <w:t xml:space="preserve">, i pandehuri </w:t>
      </w:r>
      <w:r w:rsidR="006C4C20">
        <w:t>L.N.</w:t>
      </w:r>
      <w:bookmarkStart w:id="0" w:name="_GoBack"/>
      <w:bookmarkEnd w:id="0"/>
      <w:r w:rsidR="006C4C20">
        <w:t xml:space="preserve"> </w:t>
      </w:r>
      <w:r w:rsidRPr="003B64F8">
        <w:t xml:space="preserve">dhe mbrojtësi i tij </w:t>
      </w:r>
      <w:proofErr w:type="spellStart"/>
      <w:r w:rsidRPr="003B64F8">
        <w:t>av</w:t>
      </w:r>
      <w:proofErr w:type="spellEnd"/>
      <w:r w:rsidRPr="003B64F8">
        <w:t xml:space="preserve">. </w:t>
      </w:r>
      <w:proofErr w:type="spellStart"/>
      <w:r w:rsidRPr="003B64F8">
        <w:t>Faruk</w:t>
      </w:r>
      <w:proofErr w:type="spellEnd"/>
      <w:r w:rsidRPr="003B64F8">
        <w:t xml:space="preserve"> </w:t>
      </w:r>
      <w:proofErr w:type="spellStart"/>
      <w:r w:rsidRPr="003B64F8">
        <w:t>Binakaj</w:t>
      </w:r>
      <w:proofErr w:type="spellEnd"/>
      <w:r w:rsidRPr="003B64F8">
        <w:t>.</w:t>
      </w:r>
    </w:p>
    <w:p w14:paraId="5F90C3B5" w14:textId="77777777" w:rsidR="00BE47FF" w:rsidRPr="003B64F8" w:rsidRDefault="00BE47FF" w:rsidP="00BE47FF">
      <w:pPr>
        <w:spacing w:line="276" w:lineRule="auto"/>
        <w:jc w:val="both"/>
        <w:rPr>
          <w:bCs/>
        </w:rPr>
      </w:pPr>
    </w:p>
    <w:p w14:paraId="4FB0D5D6" w14:textId="77777777" w:rsidR="00BE47FF" w:rsidRPr="003B64F8" w:rsidRDefault="00BE47FF" w:rsidP="00BE47FF">
      <w:pPr>
        <w:spacing w:line="276" w:lineRule="auto"/>
        <w:jc w:val="both"/>
        <w:rPr>
          <w:bCs/>
        </w:rPr>
      </w:pPr>
      <w:r w:rsidRPr="003B64F8">
        <w:rPr>
          <w:bCs/>
        </w:rPr>
        <w:t xml:space="preserve">Gjyqtari i vetëm gjykues në seancën e shqyrtimit fillestar e ka udhëzuar të pandehurin për të drejtat </w:t>
      </w:r>
      <w:proofErr w:type="spellStart"/>
      <w:r w:rsidRPr="003B64F8">
        <w:rPr>
          <w:bCs/>
        </w:rPr>
        <w:t>konform</w:t>
      </w:r>
      <w:proofErr w:type="spellEnd"/>
      <w:r w:rsidRPr="003B64F8">
        <w:rPr>
          <w:bCs/>
        </w:rPr>
        <w:t xml:space="preserve"> nenit 241 par. 1 të KPP-së. Pas kësaj, Prokurori i Shtetit e ka lexuar aktakuzën dhe pasi gjyqtari u bind se i pandehuri e ka kuptuar aktakuzën, bazuar në dispozitën e nenit 241 par.4 të KPP-së të njëjtit i ofroi mundësinë që të pranojë fajësinë ose të deklarohet i pafajshëm.</w:t>
      </w:r>
    </w:p>
    <w:p w14:paraId="4E085FD6" w14:textId="77777777" w:rsidR="00BE47FF" w:rsidRPr="003B64F8" w:rsidRDefault="00BE47FF" w:rsidP="00BE47FF">
      <w:pPr>
        <w:spacing w:line="276" w:lineRule="auto"/>
        <w:jc w:val="both"/>
        <w:rPr>
          <w:bCs/>
        </w:rPr>
      </w:pPr>
    </w:p>
    <w:p w14:paraId="32518091" w14:textId="77777777" w:rsidR="00BE47FF" w:rsidRPr="003B64F8" w:rsidRDefault="00BE47FF" w:rsidP="00BE47FF">
      <w:pPr>
        <w:spacing w:line="276" w:lineRule="auto"/>
        <w:jc w:val="both"/>
        <w:rPr>
          <w:bCs/>
        </w:rPr>
      </w:pPr>
      <w:r w:rsidRPr="003B64F8">
        <w:rPr>
          <w:bCs/>
        </w:rPr>
        <w:t>Në seancën e shqyrtimit fillestar i pandehuri pas sqarimeve të nevojshme nga ana e gjykatës dhe në prezencën e mbrojtësit të tij deklaron se e pranon fajësinë për veprën penale për të cilën e ngarkon aktakuza, se është i vetëdijshëm për pranimin e fajësisë dhe pasojat e këtij pranimi, duke shtuar se i vjen keq për rastin që ka ndodhur,</w:t>
      </w:r>
      <w:r w:rsidRPr="003B64F8">
        <w:rPr>
          <w:rFonts w:eastAsiaTheme="minorHAnsi"/>
          <w:bdr w:val="none" w:sz="0" w:space="0" w:color="auto" w:frame="1"/>
        </w:rPr>
        <w:t xml:space="preserve"> </w:t>
      </w:r>
      <w:r w:rsidRPr="003B64F8">
        <w:rPr>
          <w:bCs/>
        </w:rPr>
        <w:t>është penduar, kërkon falje dhe premton se nuk në të ardhmen nuk do të përsëris veprime të tilla apo të ngjashme.</w:t>
      </w:r>
    </w:p>
    <w:p w14:paraId="7BBDFCC2" w14:textId="77777777" w:rsidR="00BE47FF" w:rsidRPr="003B64F8" w:rsidRDefault="00BE47FF" w:rsidP="00BE47FF">
      <w:pPr>
        <w:spacing w:line="276" w:lineRule="auto"/>
        <w:jc w:val="both"/>
        <w:rPr>
          <w:bCs/>
        </w:rPr>
      </w:pPr>
    </w:p>
    <w:p w14:paraId="4296A69F" w14:textId="0125566F" w:rsidR="00BE47FF" w:rsidRDefault="00BE47FF" w:rsidP="00BE47FF">
      <w:pPr>
        <w:pStyle w:val="NoSpacing"/>
        <w:spacing w:line="276" w:lineRule="auto"/>
        <w:jc w:val="both"/>
        <w:rPr>
          <w:rFonts w:ascii="Times New Roman" w:hAnsi="Times New Roman" w:cs="Times New Roman"/>
          <w:lang w:val="sq-AL"/>
        </w:rPr>
      </w:pPr>
      <w:r w:rsidRPr="003B64F8">
        <w:rPr>
          <w:rFonts w:ascii="Times New Roman" w:hAnsi="Times New Roman" w:cs="Times New Roman"/>
          <w:lang w:val="sq-AL"/>
        </w:rPr>
        <w:t xml:space="preserve">Pasi që i pandehuri në seancën e shqyrtimit fillestar e ka pranuar fajësinë, </w:t>
      </w:r>
      <w:proofErr w:type="spellStart"/>
      <w:r w:rsidRPr="003B64F8">
        <w:rPr>
          <w:rFonts w:ascii="Times New Roman" w:hAnsi="Times New Roman" w:cs="Times New Roman"/>
          <w:lang w:val="sq-AL"/>
        </w:rPr>
        <w:t>konform</w:t>
      </w:r>
      <w:proofErr w:type="spellEnd"/>
      <w:r w:rsidRPr="003B64F8">
        <w:rPr>
          <w:rFonts w:ascii="Times New Roman" w:hAnsi="Times New Roman" w:cs="Times New Roman"/>
          <w:lang w:val="sq-AL"/>
        </w:rPr>
        <w:t xml:space="preserve"> nenin 242 par.5 të KPP-së gjyqtari ka marrë mendimin e palëve prezentë lidhur me pranimin e fajësisë nga ana e të  pandehurit. Mbrojtësi i të pandehurit </w:t>
      </w:r>
      <w:proofErr w:type="spellStart"/>
      <w:r w:rsidRPr="003B64F8">
        <w:rPr>
          <w:rFonts w:ascii="Times New Roman" w:hAnsi="Times New Roman" w:cs="Times New Roman"/>
          <w:lang w:val="sq-AL"/>
        </w:rPr>
        <w:t>av</w:t>
      </w:r>
      <w:proofErr w:type="spellEnd"/>
      <w:r w:rsidRPr="003B64F8">
        <w:rPr>
          <w:rFonts w:ascii="Times New Roman" w:hAnsi="Times New Roman" w:cs="Times New Roman"/>
          <w:lang w:val="sq-AL"/>
        </w:rPr>
        <w:t xml:space="preserve">. </w:t>
      </w:r>
      <w:proofErr w:type="spellStart"/>
      <w:r w:rsidRPr="003B64F8">
        <w:rPr>
          <w:rFonts w:ascii="Times New Roman" w:hAnsi="Times New Roman" w:cs="Times New Roman"/>
          <w:lang w:val="sq-AL"/>
        </w:rPr>
        <w:t>Faruk</w:t>
      </w:r>
      <w:proofErr w:type="spellEnd"/>
      <w:r w:rsidRPr="003B64F8">
        <w:rPr>
          <w:rFonts w:ascii="Times New Roman" w:hAnsi="Times New Roman" w:cs="Times New Roman"/>
          <w:lang w:val="sq-AL"/>
        </w:rPr>
        <w:t xml:space="preserve"> </w:t>
      </w:r>
      <w:proofErr w:type="spellStart"/>
      <w:r w:rsidRPr="003B64F8">
        <w:rPr>
          <w:rFonts w:ascii="Times New Roman" w:hAnsi="Times New Roman" w:cs="Times New Roman"/>
          <w:lang w:val="sq-AL"/>
        </w:rPr>
        <w:t>Binakaj</w:t>
      </w:r>
      <w:proofErr w:type="spellEnd"/>
      <w:r w:rsidRPr="003B64F8">
        <w:rPr>
          <w:rFonts w:ascii="Times New Roman" w:hAnsi="Times New Roman" w:cs="Times New Roman"/>
          <w:lang w:val="sq-AL"/>
        </w:rPr>
        <w:t xml:space="preserve"> ka deklaruar se nuk e kundërshton pranimin e fajësisë nga ana e të mbrojturit të tij. Ndërkaq sa i përket rrethanave lidhur me caktimin e llojit dhe lartësisë së dënimit, mbrojtësi ka propozuar që si rrethanë lehtësuese të vlerësoj</w:t>
      </w:r>
      <w:r w:rsidRPr="003B64F8">
        <w:rPr>
          <w:lang w:val="sq-AL"/>
        </w:rPr>
        <w:t xml:space="preserve"> </w:t>
      </w:r>
      <w:r w:rsidRPr="003B64F8">
        <w:rPr>
          <w:rFonts w:ascii="Times New Roman" w:hAnsi="Times New Roman" w:cs="Times New Roman"/>
          <w:lang w:val="sq-AL"/>
        </w:rPr>
        <w:t xml:space="preserve">pranimin e fajësisë, kërkim faljen, pendimin e tij për kryerjen e kësaj vepre panele, faktin se i njëjti nuk është recidivist që nënkupton nuk ka të kaluar kriminale, premtimin e tij të sinqertë se në të ardhmen do të jetë edhe më i kujdesshëm në sjelljet dhe veprimet e tij, veprimet e të njëjtit ditën kritike nuk kanë pasur ndonjë qëllim dhe se prezantimi n ato momente është bërë pa vetëdije. Bazuar në këto rrethana, mbrojtësi i ka propozuar gjykatës që të pandehurit t’i shqiptohet një dënim me gjobë, duke pasur parasysh edhe faktin se i njëjti është familja mbajtës i familjes dhe për hir të korrektësisë ndaj gjykatës ka prezantuar në seancë, por nesër do të udhëtoj për në shtetin e Gjermanisë dhe do të kthehet me datën 20 janar meqenëse atje ka për të marr kontratën për punë, dhe i duhet ta </w:t>
      </w:r>
      <w:r w:rsidRPr="003B64F8">
        <w:rPr>
          <w:rFonts w:ascii="Times New Roman" w:hAnsi="Times New Roman" w:cs="Times New Roman"/>
          <w:lang w:val="sq-AL"/>
        </w:rPr>
        <w:lastRenderedPageBreak/>
        <w:t xml:space="preserve">prezantoj në ambasadën e Gjermanisë në Kosovë dhe i propozoj gjykatës që të vlerësoj këtë rrethanë që i njëjti me të marr vendimin do ë jetë i gatshëm që të paguaj dënim me gjobë në mënyrë që të mos mbetet në sistem.  </w:t>
      </w:r>
    </w:p>
    <w:p w14:paraId="10718BC9" w14:textId="77777777" w:rsidR="00DF1EBD" w:rsidRPr="003B64F8" w:rsidRDefault="00DF1EBD" w:rsidP="00BE47FF">
      <w:pPr>
        <w:pStyle w:val="NoSpacing"/>
        <w:spacing w:line="276" w:lineRule="auto"/>
        <w:jc w:val="both"/>
        <w:rPr>
          <w:rFonts w:ascii="Times New Roman" w:hAnsi="Times New Roman" w:cs="Times New Roman"/>
          <w:lang w:val="sq-AL"/>
        </w:rPr>
      </w:pPr>
    </w:p>
    <w:p w14:paraId="2882FD40" w14:textId="77777777" w:rsidR="00BE47FF" w:rsidRPr="003B64F8" w:rsidRDefault="00BE47FF" w:rsidP="00BE47FF">
      <w:pPr>
        <w:pStyle w:val="NoSpacing"/>
        <w:spacing w:line="276" w:lineRule="auto"/>
        <w:jc w:val="both"/>
        <w:rPr>
          <w:rFonts w:ascii="Times New Roman" w:hAnsi="Times New Roman" w:cs="Times New Roman"/>
          <w:lang w:val="sq-AL"/>
        </w:rPr>
      </w:pPr>
      <w:r w:rsidRPr="003B64F8">
        <w:rPr>
          <w:rFonts w:ascii="Times New Roman" w:hAnsi="Times New Roman" w:cs="Times New Roman"/>
          <w:lang w:val="sq-AL"/>
        </w:rPr>
        <w:t xml:space="preserve">Prokurori i Shtetit lidhur me deklarimin e fajësisë nga ana e të pandehurit ka deklaruar se </w:t>
      </w:r>
      <w:r>
        <w:rPr>
          <w:rFonts w:ascii="Times New Roman" w:hAnsi="Times New Roman" w:cs="Times New Roman"/>
          <w:lang w:val="sq-AL"/>
        </w:rPr>
        <w:t xml:space="preserve">pajtohet </w:t>
      </w:r>
      <w:r w:rsidRPr="003B64F8">
        <w:rPr>
          <w:rFonts w:ascii="Times New Roman" w:hAnsi="Times New Roman" w:cs="Times New Roman"/>
          <w:lang w:val="sq-AL"/>
        </w:rPr>
        <w:t>me pranimin e fajësisë nga ana e të pandehurit</w:t>
      </w:r>
      <w:r>
        <w:rPr>
          <w:rFonts w:ascii="Times New Roman" w:hAnsi="Times New Roman" w:cs="Times New Roman"/>
          <w:lang w:val="sq-AL"/>
        </w:rPr>
        <w:t>,</w:t>
      </w:r>
      <w:r w:rsidRPr="003B64F8">
        <w:rPr>
          <w:rFonts w:ascii="Times New Roman" w:hAnsi="Times New Roman" w:cs="Times New Roman"/>
          <w:lang w:val="sq-AL"/>
        </w:rPr>
        <w:t xml:space="preserve"> pasi që </w:t>
      </w:r>
      <w:r>
        <w:rPr>
          <w:rFonts w:ascii="Times New Roman" w:hAnsi="Times New Roman" w:cs="Times New Roman"/>
          <w:lang w:val="sq-AL"/>
        </w:rPr>
        <w:t xml:space="preserve">ky pranim </w:t>
      </w:r>
      <w:r w:rsidRPr="003B64F8">
        <w:rPr>
          <w:rFonts w:ascii="Times New Roman" w:hAnsi="Times New Roman" w:cs="Times New Roman"/>
          <w:lang w:val="sq-AL"/>
        </w:rPr>
        <w:t xml:space="preserve">është në pajtim të plotë me nenin 242 të KPP-së, dhe po ashtu është në harmoni të plotë edhe me provat që gjenden në shkresat e lëndës, me të cilat vërtetohet se i </w:t>
      </w:r>
      <w:r>
        <w:rPr>
          <w:rFonts w:ascii="Times New Roman" w:hAnsi="Times New Roman" w:cs="Times New Roman"/>
          <w:lang w:val="sq-AL"/>
        </w:rPr>
        <w:t>pandehuri</w:t>
      </w:r>
      <w:r w:rsidRPr="003B64F8">
        <w:rPr>
          <w:rFonts w:ascii="Times New Roman" w:hAnsi="Times New Roman" w:cs="Times New Roman"/>
          <w:lang w:val="sq-AL"/>
        </w:rPr>
        <w:t xml:space="preserve"> ka kryer veprën penale për të cilën është akuzuar, i</w:t>
      </w:r>
      <w:r>
        <w:rPr>
          <w:rFonts w:ascii="Times New Roman" w:hAnsi="Times New Roman" w:cs="Times New Roman"/>
          <w:lang w:val="sq-AL"/>
        </w:rPr>
        <w:t xml:space="preserve"> ka </w:t>
      </w:r>
      <w:r w:rsidRPr="003B64F8">
        <w:rPr>
          <w:rFonts w:ascii="Times New Roman" w:hAnsi="Times New Roman" w:cs="Times New Roman"/>
          <w:lang w:val="sq-AL"/>
        </w:rPr>
        <w:t>propoz</w:t>
      </w:r>
      <w:r>
        <w:rPr>
          <w:rFonts w:ascii="Times New Roman" w:hAnsi="Times New Roman" w:cs="Times New Roman"/>
          <w:lang w:val="sq-AL"/>
        </w:rPr>
        <w:t>uar</w:t>
      </w:r>
      <w:r w:rsidRPr="003B64F8">
        <w:rPr>
          <w:rFonts w:ascii="Times New Roman" w:hAnsi="Times New Roman" w:cs="Times New Roman"/>
          <w:lang w:val="sq-AL"/>
        </w:rPr>
        <w:t xml:space="preserve"> gjykatës që ta miratoj pranimin e fajësisë.</w:t>
      </w:r>
      <w:r>
        <w:rPr>
          <w:rFonts w:ascii="Times New Roman" w:hAnsi="Times New Roman" w:cs="Times New Roman"/>
          <w:lang w:val="sq-AL"/>
        </w:rPr>
        <w:t xml:space="preserve"> Ndërsa sa i përket rrethanave lidhur me caktimin e llojit dhe lartësisë së dënimit, ka propozuar që si rrethanë lehtësuese të merret </w:t>
      </w:r>
      <w:r w:rsidRPr="00D5699E">
        <w:rPr>
          <w:rFonts w:ascii="Times New Roman" w:hAnsi="Times New Roman" w:cs="Times New Roman"/>
          <w:lang w:val="sq-AL"/>
        </w:rPr>
        <w:t xml:space="preserve">pranimi i fajësisë dhe të gjitha rrethanat </w:t>
      </w:r>
      <w:r>
        <w:rPr>
          <w:rFonts w:ascii="Times New Roman" w:hAnsi="Times New Roman" w:cs="Times New Roman"/>
          <w:lang w:val="sq-AL"/>
        </w:rPr>
        <w:t xml:space="preserve">tjera </w:t>
      </w:r>
      <w:r w:rsidRPr="00D5699E">
        <w:rPr>
          <w:rFonts w:ascii="Times New Roman" w:hAnsi="Times New Roman" w:cs="Times New Roman"/>
          <w:lang w:val="sq-AL"/>
        </w:rPr>
        <w:t>lehtësuese</w:t>
      </w:r>
      <w:r>
        <w:rPr>
          <w:rFonts w:ascii="Times New Roman" w:hAnsi="Times New Roman" w:cs="Times New Roman"/>
          <w:lang w:val="sq-AL"/>
        </w:rPr>
        <w:t xml:space="preserve">. </w:t>
      </w:r>
    </w:p>
    <w:p w14:paraId="443A51C6" w14:textId="77777777" w:rsidR="00BE47FF" w:rsidRPr="003B64F8" w:rsidRDefault="00BE47FF" w:rsidP="00BE47FF">
      <w:pPr>
        <w:pStyle w:val="NoSpacing"/>
        <w:spacing w:line="276" w:lineRule="auto"/>
        <w:jc w:val="both"/>
        <w:rPr>
          <w:rFonts w:ascii="Times New Roman" w:hAnsi="Times New Roman" w:cs="Times New Roman"/>
          <w:lang w:val="sq-AL"/>
        </w:rPr>
      </w:pPr>
    </w:p>
    <w:p w14:paraId="0C5FE463" w14:textId="77777777" w:rsidR="00BE47FF" w:rsidRPr="003B64F8" w:rsidRDefault="00BE47FF" w:rsidP="00BE47FF">
      <w:pPr>
        <w:spacing w:line="276" w:lineRule="auto"/>
        <w:jc w:val="both"/>
        <w:rPr>
          <w:i/>
        </w:rPr>
      </w:pPr>
      <w:r w:rsidRPr="003B64F8">
        <w:rPr>
          <w:i/>
        </w:rPr>
        <w:t xml:space="preserve">Vlerësimi i gjykatës lidhur me pranimin e fajësisë. </w:t>
      </w:r>
    </w:p>
    <w:p w14:paraId="55C95A11" w14:textId="77777777" w:rsidR="00BE47FF" w:rsidRPr="003B64F8" w:rsidRDefault="00BE47FF" w:rsidP="00BE47FF">
      <w:pPr>
        <w:spacing w:line="276" w:lineRule="auto"/>
        <w:jc w:val="both"/>
      </w:pPr>
    </w:p>
    <w:p w14:paraId="28912F8B" w14:textId="77777777" w:rsidR="00BE47FF" w:rsidRDefault="00BE47FF" w:rsidP="00BE47FF">
      <w:pPr>
        <w:spacing w:line="276" w:lineRule="auto"/>
        <w:jc w:val="both"/>
      </w:pPr>
      <w:r w:rsidRPr="003B64F8">
        <w:t xml:space="preserve">Gjykata, ka shqyrtuar pranimin e fajësisë të cilën e ka deklaruar i pandehuri dhe erdhi në përfundim se pranimi i fajësisë nga ana e të pandehurit është bërë në pajtim me nenin 242 par. 2 të KPP-së dhe në pajtim me faktet dhe provat që përmban aktakuza, </w:t>
      </w:r>
      <w:proofErr w:type="spellStart"/>
      <w:r w:rsidRPr="003B64F8">
        <w:t>njëherit</w:t>
      </w:r>
      <w:proofErr w:type="spellEnd"/>
      <w:r w:rsidRPr="003B64F8">
        <w:t xml:space="preserve"> vlerësoi se i pandehuri e ka kuptuar natyrën dhe pasojat e pranimit të fajit, pranimi i fajësisë është bërë vullnetarisht dhe mbështetet në faktet dhe prova materiale të rastit konkret të cilat gjenden në shkresat e lëndës dhe se aktakuza nuk përmban asnjë shkelje të qartë ligjore apo gabime faktike dhe po ashtu gjykata sipas detyrës zyrtare dhe </w:t>
      </w:r>
      <w:proofErr w:type="spellStart"/>
      <w:r w:rsidRPr="003B64F8">
        <w:t>konform</w:t>
      </w:r>
      <w:proofErr w:type="spellEnd"/>
      <w:r w:rsidRPr="003B64F8">
        <w:t xml:space="preserve"> nenit 251 të KPP-së, nuk gjeti se ekziston ndonjë provë e papranueshme. Pasi gjyqtari i vetëm gjykues u bind se i pandehuri e ka kuptuar natyrën, </w:t>
      </w:r>
      <w:proofErr w:type="spellStart"/>
      <w:r w:rsidRPr="003B64F8">
        <w:t>benefitet</w:t>
      </w:r>
      <w:proofErr w:type="spellEnd"/>
      <w:r w:rsidRPr="003B64F8">
        <w:t xml:space="preserve"> dhe pasojat e pranimit të fajësisë, si dhe pasi që konstatoi se pranimi është në përputhje me nenin 242 par. 2 të KPP-së, me aktvendim e aprovoi pranimin e fajësisë së të pandehurit, për veprën penale</w:t>
      </w:r>
      <w:r w:rsidRPr="00D5699E">
        <w:rPr>
          <w:rFonts w:ascii="Times" w:hAnsi="Times"/>
        </w:rPr>
        <w:t xml:space="preserve"> </w:t>
      </w:r>
      <w:r w:rsidRPr="00D5699E">
        <w:t>prezantim i rremë si person zyrtar, nga neni 409 par.1 të KPRK-së</w:t>
      </w:r>
      <w:r>
        <w:t>.</w:t>
      </w:r>
    </w:p>
    <w:p w14:paraId="64D9BA84" w14:textId="77777777" w:rsidR="00BE47FF" w:rsidRPr="003B64F8" w:rsidRDefault="00BE47FF" w:rsidP="00BE47FF">
      <w:pPr>
        <w:spacing w:line="276" w:lineRule="auto"/>
        <w:jc w:val="both"/>
      </w:pPr>
    </w:p>
    <w:p w14:paraId="0FD53DB0" w14:textId="77777777" w:rsidR="00BE47FF" w:rsidRPr="003B64F8" w:rsidRDefault="00BE47FF" w:rsidP="00BE47FF">
      <w:pPr>
        <w:spacing w:line="276" w:lineRule="auto"/>
        <w:jc w:val="both"/>
      </w:pPr>
      <w:r w:rsidRPr="003B64F8">
        <w:t>Me qenë se i pandehuri e ka pranuar fajësinë për veprën penale e cila i vihet në barrë, e cila është në përputhje me kriteret e përshkruara më lartë, gjykata nuk është lëshuar në procedimin e provave në këtë çështje penale, por shqyrtimi fillestar ka vazhduar me shqiptimin e dënimit.</w:t>
      </w:r>
    </w:p>
    <w:p w14:paraId="02AC335A" w14:textId="77777777" w:rsidR="00BE47FF" w:rsidRPr="003B64F8" w:rsidRDefault="00BE47FF" w:rsidP="00BE47FF">
      <w:pPr>
        <w:spacing w:line="276" w:lineRule="auto"/>
        <w:jc w:val="both"/>
      </w:pPr>
    </w:p>
    <w:p w14:paraId="233AAFD5" w14:textId="77777777" w:rsidR="00BE47FF" w:rsidRPr="003B64F8" w:rsidRDefault="00BE47FF" w:rsidP="00BE47FF">
      <w:pPr>
        <w:spacing w:line="276" w:lineRule="auto"/>
        <w:jc w:val="both"/>
        <w:rPr>
          <w:i/>
        </w:rPr>
      </w:pPr>
      <w:r w:rsidRPr="003B64F8">
        <w:rPr>
          <w:i/>
        </w:rPr>
        <w:t xml:space="preserve">Gjendja faktike e vërtetuar. </w:t>
      </w:r>
    </w:p>
    <w:p w14:paraId="1D783156" w14:textId="77777777" w:rsidR="00BE47FF" w:rsidRPr="003B64F8" w:rsidRDefault="00BE47FF" w:rsidP="00BE47FF">
      <w:pPr>
        <w:spacing w:line="276" w:lineRule="auto"/>
        <w:jc w:val="both"/>
      </w:pPr>
    </w:p>
    <w:p w14:paraId="27096824" w14:textId="77777777" w:rsidR="00BE47FF" w:rsidRPr="003B64F8" w:rsidRDefault="00BE47FF" w:rsidP="00BE47FF">
      <w:pPr>
        <w:spacing w:line="276" w:lineRule="auto"/>
        <w:jc w:val="both"/>
      </w:pPr>
      <w:r w:rsidRPr="003B64F8">
        <w:t xml:space="preserve">Gjykata, nga pranimi i fajësisë se të pandehurit dhe nga provat të cilat i janë bashkangjitur shkresave të lëndës, ka vërtetuar përtej dyshimit të bazuar mirë se në veprimet e të pandehurit formohen të gjitha elementet e veprës penale </w:t>
      </w:r>
      <w:r w:rsidRPr="009F5BC0">
        <w:t>prezantim i rremë si person zyrtar, nga neni 409 par.1 të KPRK-së</w:t>
      </w:r>
      <w:r w:rsidRPr="003B64F8">
        <w:t xml:space="preserve">, të përshkruar sikurse në </w:t>
      </w:r>
      <w:proofErr w:type="spellStart"/>
      <w:r w:rsidRPr="003B64F8">
        <w:t>dispozitiv</w:t>
      </w:r>
      <w:proofErr w:type="spellEnd"/>
      <w:r w:rsidRPr="003B64F8">
        <w:t xml:space="preserve"> të këtij aktgjykimi, e për të cilën vepër penale është paraparë dënimi </w:t>
      </w:r>
      <w:r w:rsidRPr="009F5BC0">
        <w:t>me gjobë ose me burgim deri në një (1) vit</w:t>
      </w:r>
      <w:r w:rsidRPr="003B64F8">
        <w:t>, dhe për këtë gjykata ka vendosur që të pandehurin ta shpall fajtor dhe t’i shqiptoj dënimin me gjobë</w:t>
      </w:r>
      <w:r w:rsidRPr="003B64F8">
        <w:rPr>
          <w:b/>
        </w:rPr>
        <w:t xml:space="preserve"> </w:t>
      </w:r>
      <w:r w:rsidRPr="003B64F8">
        <w:t xml:space="preserve">në shumë më afër të përshkruar si në </w:t>
      </w:r>
      <w:proofErr w:type="spellStart"/>
      <w:r w:rsidRPr="003B64F8">
        <w:t>dispozitiv</w:t>
      </w:r>
      <w:proofErr w:type="spellEnd"/>
      <w:r w:rsidRPr="003B64F8">
        <w:t xml:space="preserve"> të këtij aktgjykimit, paraprakisht duke e vërtetuar përgjegjësinë e tij penale juridike.</w:t>
      </w:r>
    </w:p>
    <w:p w14:paraId="2EECF3E3" w14:textId="77777777" w:rsidR="00BE47FF" w:rsidRPr="003B64F8" w:rsidRDefault="00BE47FF" w:rsidP="00BE47FF">
      <w:pPr>
        <w:spacing w:line="276" w:lineRule="auto"/>
        <w:jc w:val="both"/>
        <w:rPr>
          <w:i/>
        </w:rPr>
      </w:pPr>
    </w:p>
    <w:p w14:paraId="535517E4" w14:textId="77777777" w:rsidR="00BE47FF" w:rsidRPr="003B64F8" w:rsidRDefault="00BE47FF" w:rsidP="00BE47FF">
      <w:pPr>
        <w:spacing w:line="276" w:lineRule="auto"/>
        <w:jc w:val="both"/>
        <w:rPr>
          <w:i/>
        </w:rPr>
      </w:pPr>
      <w:r w:rsidRPr="003B64F8">
        <w:rPr>
          <w:i/>
        </w:rPr>
        <w:t>Rrethanat me rastin e matjes dhe lartësisë së dënimit.</w:t>
      </w:r>
    </w:p>
    <w:p w14:paraId="02826A29" w14:textId="77777777" w:rsidR="00BE47FF" w:rsidRPr="003B64F8" w:rsidRDefault="00BE47FF" w:rsidP="00BE47FF">
      <w:pPr>
        <w:spacing w:line="276" w:lineRule="auto"/>
        <w:jc w:val="both"/>
        <w:rPr>
          <w:color w:val="548DD4" w:themeColor="text2" w:themeTint="99"/>
        </w:rPr>
      </w:pPr>
    </w:p>
    <w:p w14:paraId="602F62B0" w14:textId="77777777" w:rsidR="00BE47FF" w:rsidRPr="003B64F8" w:rsidRDefault="00BE47FF" w:rsidP="00BE47FF">
      <w:pPr>
        <w:spacing w:line="276" w:lineRule="auto"/>
        <w:jc w:val="both"/>
        <w:rPr>
          <w:bdr w:val="none" w:sz="0" w:space="0" w:color="auto" w:frame="1"/>
        </w:rPr>
      </w:pPr>
      <w:r w:rsidRPr="003B64F8">
        <w:rPr>
          <w:color w:val="000000" w:themeColor="text1"/>
        </w:rPr>
        <w:t xml:space="preserve">Gjatë marrjes së vendimit mbi llojin dhe lartësinë e dënimit, gjykata ka vlerësuar të gjitha rrethanat lehtësuese dhe rënduese të parapara si në nenin </w:t>
      </w:r>
      <w:r>
        <w:rPr>
          <w:color w:val="000000" w:themeColor="text1"/>
        </w:rPr>
        <w:t>69</w:t>
      </w:r>
      <w:r w:rsidRPr="003B64F8">
        <w:rPr>
          <w:color w:val="000000" w:themeColor="text1"/>
        </w:rPr>
        <w:t xml:space="preserve"> dhe 7</w:t>
      </w:r>
      <w:r>
        <w:rPr>
          <w:color w:val="000000" w:themeColor="text1"/>
        </w:rPr>
        <w:t>0</w:t>
      </w:r>
      <w:r w:rsidRPr="003B64F8">
        <w:rPr>
          <w:color w:val="000000" w:themeColor="text1"/>
        </w:rPr>
        <w:t xml:space="preserve"> të KPRK-së, të cilat ndikojnë në zgjedhjen e llojit dhe lartësisë së dënimit. Si rrethana lehtësuese vlerësoi faktin e pranimit të fajësisë </w:t>
      </w:r>
      <w:r w:rsidRPr="003B64F8">
        <w:rPr>
          <w:color w:val="000000" w:themeColor="text1"/>
        </w:rPr>
        <w:lastRenderedPageBreak/>
        <w:t xml:space="preserve">në këtë fazë të procedurës nga i pandehuri për veprën penale për të cilën akuzohet, pendimi për kryerjen e veprës penale, </w:t>
      </w:r>
      <w:r w:rsidRPr="003B64F8">
        <w:t xml:space="preserve">keqardhjen e shfaqur nga i njëjti për rastin e ndodhur, premtimi se në të ardhmen nuk do të përsërisë veprime të tilla apo të ngjashme, </w:t>
      </w:r>
      <w:r>
        <w:t xml:space="preserve">si dhe faktin </w:t>
      </w:r>
      <w:r w:rsidRPr="003B64F8">
        <w:t xml:space="preserve">se </w:t>
      </w:r>
      <w:r w:rsidRPr="003B64F8">
        <w:rPr>
          <w:bdr w:val="none" w:sz="0" w:space="0" w:color="auto" w:frame="1"/>
        </w:rPr>
        <w:t>është hera e p</w:t>
      </w:r>
      <w:r>
        <w:rPr>
          <w:bdr w:val="none" w:sz="0" w:space="0" w:color="auto" w:frame="1"/>
        </w:rPr>
        <w:t>arë që ka rënë ndesh me ligjin</w:t>
      </w:r>
      <w:r w:rsidRPr="003B64F8">
        <w:rPr>
          <w:bdr w:val="none" w:sz="0" w:space="0" w:color="auto" w:frame="1"/>
        </w:rPr>
        <w:t>.</w:t>
      </w:r>
      <w:r w:rsidRPr="003B64F8">
        <w:t xml:space="preserve"> </w:t>
      </w:r>
      <w:r w:rsidRPr="003B64F8">
        <w:rPr>
          <w:bdr w:val="none" w:sz="0" w:space="0" w:color="auto" w:frame="1"/>
        </w:rPr>
        <w:t xml:space="preserve">Ndërsa si rrethanë rënduese përveç shkallës së përgjegjësisë penale te të pandehurit, gjykata rrethanë tjetër rënduese nuk ka gjetur.  </w:t>
      </w:r>
    </w:p>
    <w:p w14:paraId="14E9D1D5" w14:textId="77777777" w:rsidR="00BE47FF" w:rsidRPr="003B64F8" w:rsidRDefault="00BE47FF" w:rsidP="00BE47FF">
      <w:pPr>
        <w:spacing w:line="276" w:lineRule="auto"/>
        <w:jc w:val="both"/>
        <w:rPr>
          <w:bdr w:val="none" w:sz="0" w:space="0" w:color="auto" w:frame="1"/>
        </w:rPr>
      </w:pPr>
      <w:r w:rsidRPr="003B64F8">
        <w:rPr>
          <w:bdr w:val="none" w:sz="0" w:space="0" w:color="auto" w:frame="1"/>
        </w:rPr>
        <w:t xml:space="preserve"> </w:t>
      </w:r>
    </w:p>
    <w:p w14:paraId="6923A554" w14:textId="77777777" w:rsidR="00BE47FF" w:rsidRPr="003B64F8" w:rsidRDefault="00BE47FF" w:rsidP="00BE47FF">
      <w:pPr>
        <w:spacing w:line="276" w:lineRule="auto"/>
        <w:jc w:val="both"/>
        <w:rPr>
          <w:bdr w:val="none" w:sz="0" w:space="0" w:color="auto" w:frame="1"/>
        </w:rPr>
      </w:pPr>
      <w:r w:rsidRPr="003B64F8">
        <w:rPr>
          <w:bdr w:val="none" w:sz="0" w:space="0" w:color="auto" w:frame="1"/>
        </w:rPr>
        <w:t xml:space="preserve">Gjykata pas vlerësimit të rrethanave lehtësuese dhe rënduese të </w:t>
      </w:r>
      <w:proofErr w:type="spellStart"/>
      <w:r w:rsidRPr="003B64F8">
        <w:rPr>
          <w:bdr w:val="none" w:sz="0" w:space="0" w:color="auto" w:frame="1"/>
        </w:rPr>
        <w:t>elaboruara</w:t>
      </w:r>
      <w:proofErr w:type="spellEnd"/>
      <w:r w:rsidRPr="003B64F8">
        <w:rPr>
          <w:bdr w:val="none" w:sz="0" w:space="0" w:color="auto" w:frame="1"/>
        </w:rPr>
        <w:t xml:space="preserve"> si më lartë, të njëjtit i shqiptoj dënimin me gjobë sikurse në </w:t>
      </w:r>
      <w:proofErr w:type="spellStart"/>
      <w:r w:rsidRPr="003B64F8">
        <w:rPr>
          <w:bdr w:val="none" w:sz="0" w:space="0" w:color="auto" w:frame="1"/>
        </w:rPr>
        <w:t>dispozitiv</w:t>
      </w:r>
      <w:proofErr w:type="spellEnd"/>
      <w:r w:rsidRPr="003B64F8">
        <w:rPr>
          <w:bdr w:val="none" w:sz="0" w:space="0" w:color="auto" w:frame="1"/>
        </w:rPr>
        <w:t xml:space="preserve"> të këtij aktgjykimit. Gjykata përkitazi me dënimin me gjobë mori për bazë pranimin e fajësisë, kërkim faljen e të pandehurit, pendimin e shprehur në shqyrtim fillestar për veprën e kryer penale dhe gjendjen ekonomike te të pandehurit. Gjykata me këtë dënim konsideron se i pandehuri e ka kuptuar rëndësinë e veprimeve të dëmshme dhe mbi bazën e këtyre rrethanave, gjyqtari është i bindur se dënimi i shqiptuar me gjobë është në harmoni me peshën e veprës penale dhe përgjegjësinë penale të </w:t>
      </w:r>
      <w:proofErr w:type="spellStart"/>
      <w:r w:rsidRPr="003B64F8">
        <w:rPr>
          <w:bdr w:val="none" w:sz="0" w:space="0" w:color="auto" w:frame="1"/>
        </w:rPr>
        <w:t>të</w:t>
      </w:r>
      <w:proofErr w:type="spellEnd"/>
      <w:r w:rsidRPr="003B64F8">
        <w:rPr>
          <w:bdr w:val="none" w:sz="0" w:space="0" w:color="auto" w:frame="1"/>
        </w:rPr>
        <w:t xml:space="preserve"> pandehurit si ekzekutor, duke marrë parasysh edhe faktin se i njëjti ka bërë pranimin e fajësisë, kështu gjykata vlerëson se me shqiptimin e dënimit si në </w:t>
      </w:r>
      <w:proofErr w:type="spellStart"/>
      <w:r w:rsidRPr="003B64F8">
        <w:rPr>
          <w:bdr w:val="none" w:sz="0" w:space="0" w:color="auto" w:frame="1"/>
        </w:rPr>
        <w:t>dispozitiv</w:t>
      </w:r>
      <w:proofErr w:type="spellEnd"/>
      <w:r w:rsidRPr="003B64F8">
        <w:rPr>
          <w:bdr w:val="none" w:sz="0" w:space="0" w:color="auto" w:frame="1"/>
        </w:rPr>
        <w:t xml:space="preserve"> të këtij aktgjykimi, do të arrihet qëllimi i përgjithshëm i dënimit i paraparë në nenin 38 të KPRK-së, përkatësisht dënimi i shqiptuar është plotësisht i justifikueshëm, në përshtatje me rrethanat e kryerjes, rrezikshmërinë e veprës penale dhe të kryesit, po ashtu ky dënim do të shërbej në parandalimin e të pandehurit nga kryerja e veprave penale në të ardhmen (preventiva speciale), si dhe do të arrihet qëllimi që t’i përmbaj edhe personat e tjerë nga kryerja e veprës penale (preventiva </w:t>
      </w:r>
      <w:proofErr w:type="spellStart"/>
      <w:r w:rsidRPr="003B64F8">
        <w:rPr>
          <w:bdr w:val="none" w:sz="0" w:space="0" w:color="auto" w:frame="1"/>
        </w:rPr>
        <w:t>gjenerale</w:t>
      </w:r>
      <w:proofErr w:type="spellEnd"/>
      <w:r w:rsidRPr="003B64F8">
        <w:rPr>
          <w:bdr w:val="none" w:sz="0" w:space="0" w:color="auto" w:frame="1"/>
        </w:rPr>
        <w:t>).</w:t>
      </w:r>
    </w:p>
    <w:p w14:paraId="178A7643" w14:textId="77777777" w:rsidR="00BE47FF" w:rsidRPr="003B64F8" w:rsidRDefault="00BE47FF" w:rsidP="00BE47FF">
      <w:pPr>
        <w:spacing w:line="276" w:lineRule="auto"/>
        <w:jc w:val="both"/>
        <w:rPr>
          <w:i/>
        </w:rPr>
      </w:pPr>
    </w:p>
    <w:p w14:paraId="35E7ADA6" w14:textId="77777777" w:rsidR="00BE47FF" w:rsidRPr="003B64F8" w:rsidRDefault="00BE47FF" w:rsidP="00BE47FF">
      <w:pPr>
        <w:spacing w:line="276" w:lineRule="auto"/>
        <w:jc w:val="both"/>
        <w:rPr>
          <w:i/>
        </w:rPr>
      </w:pPr>
      <w:r w:rsidRPr="003B64F8">
        <w:rPr>
          <w:i/>
        </w:rPr>
        <w:t>Vendimi mbi shpenzimet e procedurës penale</w:t>
      </w:r>
    </w:p>
    <w:p w14:paraId="13FD93D2" w14:textId="77777777" w:rsidR="00BE47FF" w:rsidRPr="003B64F8" w:rsidRDefault="00BE47FF" w:rsidP="00BE47FF">
      <w:pPr>
        <w:spacing w:line="276" w:lineRule="auto"/>
        <w:jc w:val="both"/>
      </w:pPr>
    </w:p>
    <w:p w14:paraId="021CA2F4" w14:textId="77777777" w:rsidR="00BE47FF" w:rsidRPr="003B64F8" w:rsidRDefault="00BE47FF" w:rsidP="00BE47FF">
      <w:pPr>
        <w:spacing w:line="276" w:lineRule="auto"/>
        <w:jc w:val="both"/>
      </w:pPr>
      <w:r w:rsidRPr="003B64F8">
        <w:t xml:space="preserve">Gjykata duke vendosur lidhur me shpenzimet e procedurës penale, në kuptim të nenit 449 par. 2 nën par. 2.6 të KPP-së, obligoi të pandehurin që në emër të paushallit gjyqësor të paguaj shumën prej njëzet (20) €uro. Po ashtu, </w:t>
      </w:r>
      <w:proofErr w:type="spellStart"/>
      <w:r w:rsidRPr="003B64F8">
        <w:t>konform</w:t>
      </w:r>
      <w:proofErr w:type="spellEnd"/>
      <w:r w:rsidRPr="003B64F8">
        <w:t xml:space="preserve"> nenit 36 par. 3 nën par. 3.1 të Ligjit Nr.08/L-109 për Kompensimin e Viktimave të Krimit, gjykata e obligoi të pandehurin të paguaj shumën prej 20 € (njëzet euro) në emër të Programit për Kompensimin e Viktimave të Krimit. </w:t>
      </w:r>
    </w:p>
    <w:p w14:paraId="1FA41EF1" w14:textId="77777777" w:rsidR="00BE47FF" w:rsidRPr="003B64F8" w:rsidRDefault="00BE47FF" w:rsidP="00BE47FF">
      <w:pPr>
        <w:spacing w:line="276" w:lineRule="auto"/>
        <w:jc w:val="both"/>
      </w:pPr>
    </w:p>
    <w:p w14:paraId="7643D526" w14:textId="77777777" w:rsidR="00BE47FF" w:rsidRPr="003B64F8" w:rsidRDefault="00BE47FF" w:rsidP="00BE47FF">
      <w:pPr>
        <w:spacing w:line="276" w:lineRule="auto"/>
        <w:jc w:val="both"/>
      </w:pPr>
      <w:r w:rsidRPr="003B64F8">
        <w:t xml:space="preserve">Mbi bazën e të dhënave si më lart, e në bazë të neneve 242 dhe 364 të KPP-së, u vendos si </w:t>
      </w:r>
      <w:proofErr w:type="spellStart"/>
      <w:r w:rsidRPr="003B64F8">
        <w:t>dispozitiv</w:t>
      </w:r>
      <w:proofErr w:type="spellEnd"/>
      <w:r w:rsidRPr="003B64F8">
        <w:t xml:space="preserve"> të këtij aktgjykimi.</w:t>
      </w:r>
    </w:p>
    <w:p w14:paraId="2354FC3B" w14:textId="77777777" w:rsidR="00BE47FF" w:rsidRPr="003B64F8" w:rsidRDefault="00BE47FF" w:rsidP="00BE47FF">
      <w:pPr>
        <w:spacing w:line="276" w:lineRule="auto"/>
        <w:jc w:val="both"/>
      </w:pPr>
    </w:p>
    <w:p w14:paraId="0E5D2CCB" w14:textId="77777777" w:rsidR="00BE47FF" w:rsidRPr="003B64F8" w:rsidRDefault="00BE47FF" w:rsidP="00BE47FF">
      <w:pPr>
        <w:spacing w:line="276" w:lineRule="auto"/>
        <w:jc w:val="center"/>
        <w:rPr>
          <w:b/>
        </w:rPr>
      </w:pPr>
      <w:r w:rsidRPr="003B64F8">
        <w:rPr>
          <w:b/>
        </w:rPr>
        <w:t>GJYKATA THEMELORE NË PRISHTINË</w:t>
      </w:r>
    </w:p>
    <w:p w14:paraId="278C148E" w14:textId="77777777" w:rsidR="00BE47FF" w:rsidRPr="003B64F8" w:rsidRDefault="00BE47FF" w:rsidP="00BE47FF">
      <w:pPr>
        <w:spacing w:line="276" w:lineRule="auto"/>
        <w:jc w:val="center"/>
      </w:pPr>
      <w:r w:rsidRPr="003B64F8">
        <w:t>Departamenti i Përgjithshëm – Divizioni Penal</w:t>
      </w:r>
    </w:p>
    <w:p w14:paraId="43FD56E4" w14:textId="77777777" w:rsidR="00BE47FF" w:rsidRPr="003B64F8" w:rsidRDefault="00BE47FF" w:rsidP="00BE47FF">
      <w:pPr>
        <w:spacing w:line="276" w:lineRule="auto"/>
        <w:jc w:val="center"/>
      </w:pPr>
      <w:r w:rsidRPr="003B64F8">
        <w:t>P.nr.</w:t>
      </w:r>
      <w:r>
        <w:t>934</w:t>
      </w:r>
      <w:r w:rsidRPr="003B64F8">
        <w:t>/</w:t>
      </w:r>
      <w:r>
        <w:t>21</w:t>
      </w:r>
      <w:r w:rsidRPr="003B64F8">
        <w:t xml:space="preserve"> datë </w:t>
      </w:r>
      <w:r>
        <w:t>22</w:t>
      </w:r>
      <w:r w:rsidRPr="003B64F8">
        <w:t>.</w:t>
      </w:r>
      <w:r>
        <w:t>01</w:t>
      </w:r>
      <w:r w:rsidRPr="003B64F8">
        <w:t>.202</w:t>
      </w:r>
      <w:r>
        <w:t>4</w:t>
      </w:r>
    </w:p>
    <w:p w14:paraId="07A169AC" w14:textId="2D70E2CD" w:rsidR="00BE47FF" w:rsidRPr="003B64F8" w:rsidRDefault="00BE47FF" w:rsidP="00DF1EBD">
      <w:pPr>
        <w:spacing w:line="276" w:lineRule="auto"/>
        <w:rPr>
          <w:b/>
        </w:rPr>
      </w:pPr>
    </w:p>
    <w:p w14:paraId="565F9764" w14:textId="77777777" w:rsidR="00BE47FF" w:rsidRPr="003B64F8" w:rsidRDefault="00BE47FF" w:rsidP="00BE47FF">
      <w:pPr>
        <w:spacing w:line="276" w:lineRule="auto"/>
      </w:pPr>
      <w:r w:rsidRPr="003B64F8">
        <w:rPr>
          <w:b/>
        </w:rPr>
        <w:t xml:space="preserve">Praktikantja gjyqësore          </w:t>
      </w:r>
      <w:r w:rsidRPr="003B64F8">
        <w:t xml:space="preserve">                                                         </w:t>
      </w:r>
      <w:r w:rsidRPr="003B64F8">
        <w:rPr>
          <w:b/>
          <w:bCs/>
        </w:rPr>
        <w:t xml:space="preserve">Gjyqtari i vetëm gjykues, </w:t>
      </w:r>
      <w:r w:rsidRPr="003B64F8">
        <w:rPr>
          <w:b/>
        </w:rPr>
        <w:t xml:space="preserve">         </w:t>
      </w:r>
      <w:proofErr w:type="spellStart"/>
      <w:r w:rsidRPr="003B64F8">
        <w:t>Bleontina</w:t>
      </w:r>
      <w:proofErr w:type="spellEnd"/>
      <w:r w:rsidRPr="003B64F8">
        <w:t xml:space="preserve"> </w:t>
      </w:r>
      <w:proofErr w:type="spellStart"/>
      <w:r w:rsidRPr="003B64F8">
        <w:t>Kameri</w:t>
      </w:r>
      <w:proofErr w:type="spellEnd"/>
      <w:r w:rsidRPr="003B64F8">
        <w:t xml:space="preserve">                     </w:t>
      </w:r>
      <w:r w:rsidRPr="003B64F8">
        <w:tab/>
      </w:r>
      <w:r w:rsidRPr="003B64F8">
        <w:tab/>
      </w:r>
      <w:r w:rsidRPr="003B64F8">
        <w:tab/>
        <w:t xml:space="preserve">                               Bujar Ahmeti</w:t>
      </w:r>
    </w:p>
    <w:p w14:paraId="2C3FC21A" w14:textId="77777777" w:rsidR="00BE47FF" w:rsidRPr="003B64F8" w:rsidRDefault="00BE47FF" w:rsidP="00BE47FF">
      <w:pPr>
        <w:tabs>
          <w:tab w:val="left" w:pos="6795"/>
        </w:tabs>
        <w:spacing w:line="276" w:lineRule="auto"/>
        <w:rPr>
          <w:b/>
        </w:rPr>
      </w:pPr>
      <w:r w:rsidRPr="003B64F8">
        <w:rPr>
          <w:b/>
        </w:rPr>
        <w:t>____________                                                                                    ___________________</w:t>
      </w:r>
    </w:p>
    <w:p w14:paraId="25063311" w14:textId="77777777" w:rsidR="00BE47FF" w:rsidRPr="003B64F8" w:rsidRDefault="00BE47FF" w:rsidP="00BE47FF">
      <w:pPr>
        <w:spacing w:line="276" w:lineRule="auto"/>
        <w:jc w:val="both"/>
        <w:rPr>
          <w:b/>
          <w:bCs/>
        </w:rPr>
      </w:pPr>
    </w:p>
    <w:p w14:paraId="79E1E1EC" w14:textId="77777777" w:rsidR="00BE47FF" w:rsidRPr="003B64F8" w:rsidRDefault="00BE47FF" w:rsidP="00BE47FF">
      <w:pPr>
        <w:spacing w:line="276" w:lineRule="auto"/>
        <w:jc w:val="both"/>
        <w:rPr>
          <w:b/>
          <w:bCs/>
        </w:rPr>
      </w:pPr>
    </w:p>
    <w:p w14:paraId="69A51743" w14:textId="77777777" w:rsidR="00BE47FF" w:rsidRPr="003B64F8" w:rsidRDefault="00BE47FF" w:rsidP="00BE47FF">
      <w:pPr>
        <w:spacing w:line="276" w:lineRule="auto"/>
        <w:jc w:val="both"/>
      </w:pPr>
      <w:r w:rsidRPr="003B64F8">
        <w:rPr>
          <w:b/>
          <w:bCs/>
        </w:rPr>
        <w:t>KËSHILLË JURIDIKE</w:t>
      </w:r>
      <w:r w:rsidRPr="003B64F8">
        <w:t>: Kundër këtij aktgjykimi është e lejuar ankesa në afat prej tridhjetë (30) ditëve prej ditës së pranimit të këtij aktgjykimi, përmes kësaj gjykate, për Gjykatën e Apelit të Kosovës në Prishtinë.</w:t>
      </w:r>
    </w:p>
    <w:sectPr w:rsidR="00BE47FF" w:rsidRPr="003B64F8" w:rsidSect="00BC4EA8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531" w:right="1134" w:bottom="851" w:left="136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A5F657" w14:textId="77777777" w:rsidR="006422E9" w:rsidRDefault="006422E9" w:rsidP="004369F3">
      <w:r>
        <w:separator/>
      </w:r>
    </w:p>
  </w:endnote>
  <w:endnote w:type="continuationSeparator" w:id="0">
    <w:p w14:paraId="08C3A34C" w14:textId="77777777" w:rsidR="006422E9" w:rsidRDefault="006422E9" w:rsidP="00436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333787" w14:textId="5FB660BA" w:rsidR="00EB64E5" w:rsidRDefault="00B739C6" w:rsidP="00EB64E5">
    <w:pPr>
      <w:pStyle w:val="Footer"/>
      <w:jc w:val="center"/>
    </w:pPr>
    <w:r>
      <w:rPr>
        <w:noProof/>
        <w:lang w:eastAsia="sq-A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75F21E9" wp14:editId="27A4B74C">
              <wp:simplePos x="0" y="0"/>
              <wp:positionH relativeFrom="column">
                <wp:posOffset>-845186</wp:posOffset>
              </wp:positionH>
              <wp:positionV relativeFrom="paragraph">
                <wp:posOffset>-1611630</wp:posOffset>
              </wp:positionV>
              <wp:extent cx="333375" cy="2085975"/>
              <wp:effectExtent l="0" t="0" r="9525" b="952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3375" cy="20859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535036C" w14:textId="77777777" w:rsidR="00B739C6" w:rsidRPr="00D01192" w:rsidRDefault="00B739C6" w:rsidP="00B739C6">
                          <w:pPr>
                            <w:pStyle w:val="Footer"/>
                            <w:rPr>
                              <w:rFonts w:cstheme="minorHAnsi"/>
                              <w:color w:val="808080" w:themeColor="background1" w:themeShade="80"/>
                              <w:szCs w:val="18"/>
                            </w:rPr>
                          </w:pPr>
                          <w:r>
                            <w:rPr>
                              <w:color w:val="212121"/>
                            </w:rPr>
                            <w:t xml:space="preserve">   </w:t>
                          </w:r>
                          <w:sdt>
                            <w:sdtPr>
                              <w:rPr>
                                <w:b/>
                              </w:rPr>
                              <w:alias w:val="NumriLëndës"/>
                              <w:tag w:val="case.caseNumberString"/>
                              <w:id w:val="-21179994"/>
                              <w:text/>
                            </w:sdtPr>
                            <w:sdtEndPr/>
                            <w:sdtContent>
                              <w:r w:rsidR="00B36399" w:rsidRPr="00837526">
                                <w:rPr>
                                  <w:b/>
                                </w:rPr>
                                <w:t>2021:066837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5F21E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66.55pt;margin-top:-126.9pt;width:26.25pt;height:164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" fillcolor="white [3201]" stroked="f" strokeweight=".5pt">
              <v:textbox style="layout-flow:vertical;mso-layout-flow-alt:bottom-to-top">
                <w:txbxContent>
                  <w:p w14:paraId="0535036C" w14:textId="77777777" w:rsidR="00B739C6" w:rsidRPr="00D01192" w:rsidRDefault="00B739C6" w:rsidP="00B739C6">
                    <w:pPr>
                      <w:pStyle w:val="Footer"/>
                      <w:rPr>
                        <w:rFonts w:cstheme="minorHAnsi"/>
                        <w:color w:val="808080" w:themeColor="background1" w:themeShade="80"/>
                        <w:szCs w:val="18"/>
                      </w:rPr>
                    </w:pPr>
                    <w:r>
                      <w:rPr>
                        <w:color w:val="212121"/>
                      </w:rPr>
                      <w:t xml:space="preserve">   </w:t>
                    </w:r>
                    <w:sdt>
                      <w:sdtPr>
                        <w:rPr>
                          <w:b/>
                        </w:rPr>
                        <w:alias w:val="NumriLëndës"/>
                        <w:tag w:val="case.caseNumberString"/>
                        <w:id w:val="-21179994"/>
                        <w:text/>
                      </w:sdtPr>
                      <w:sdtEndPr/>
                      <w:sdtContent>
                        <w:r w:rsidR="00B36399" w:rsidRPr="00837526">
                          <w:rPr>
                            <w:b/>
                          </w:rPr>
                          <w:t>2021:066837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sdt>
      <w:sdtPr>
        <w:id w:val="-51269016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B64E5">
          <w:fldChar w:fldCharType="begin"/>
        </w:r>
        <w:r w:rsidR="00EB64E5">
          <w:instrText xml:space="preserve"> PAGE   \* MERGEFORMAT </w:instrText>
        </w:r>
        <w:r w:rsidR="00EB64E5">
          <w:fldChar w:fldCharType="separate"/>
        </w:r>
        <w:r w:rsidR="006C4C20">
          <w:rPr>
            <w:noProof/>
          </w:rPr>
          <w:t>4</w:t>
        </w:r>
        <w:r w:rsidR="00EB64E5"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r w:rsidR="00EB64E5">
      <w:rPr>
        <w:noProof/>
      </w:rPr>
      <w:fldChar w:fldCharType="begin"/>
    </w:r>
    <w:r w:rsidR="00EB64E5">
      <w:rPr>
        <w:noProof/>
      </w:rPr>
      <w:instrText xml:space="preserve"> NUMPAGES   \* MERGEFORMAT </w:instrText>
    </w:r>
    <w:r w:rsidR="00EB64E5">
      <w:rPr>
        <w:noProof/>
      </w:rPr>
      <w:fldChar w:fldCharType="separate"/>
    </w:r>
    <w:r w:rsidR="006C4C20">
      <w:rPr>
        <w:noProof/>
      </w:rPr>
      <w:t>4</w:t>
    </w:r>
    <w:r w:rsidR="00EB64E5">
      <w:rPr>
        <w:noProof/>
      </w:rPr>
      <w:fldChar w:fldCharType="end"/>
    </w:r>
    <w:r w:rsidR="00EB64E5">
      <w:rPr>
        <w:noProof/>
      </w:rPr>
      <w:t>)</w:t>
    </w:r>
    <w:r w:rsidR="006F6B3F">
      <w:rPr>
        <w:noProof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B79740" w14:textId="7C95D335" w:rsidR="00EB64E5" w:rsidRDefault="00D44B9F">
    <w:pPr>
      <w:pStyle w:val="Footer"/>
      <w:jc w:val="center"/>
    </w:pPr>
    <w:r>
      <w:rPr>
        <w:noProof/>
        <w:lang w:eastAsia="sq-A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374785" wp14:editId="4FBF9E9E">
              <wp:simplePos x="0" y="0"/>
              <wp:positionH relativeFrom="column">
                <wp:posOffset>-740410</wp:posOffset>
              </wp:positionH>
              <wp:positionV relativeFrom="paragraph">
                <wp:posOffset>-1887855</wp:posOffset>
              </wp:positionV>
              <wp:extent cx="333375" cy="2333625"/>
              <wp:effectExtent l="0" t="0" r="9525" b="952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3375" cy="23336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2764A68" w14:textId="77777777" w:rsidR="006F6B3F" w:rsidRPr="00D01192" w:rsidRDefault="00D55AD4" w:rsidP="00E12330">
                          <w:pPr>
                            <w:pStyle w:val="Footer"/>
                            <w:rPr>
                              <w:rFonts w:cstheme="minorHAnsi"/>
                              <w:color w:val="808080" w:themeColor="background1" w:themeShade="80"/>
                              <w:szCs w:val="18"/>
                            </w:rPr>
                          </w:pPr>
                          <w:r>
                            <w:rPr>
                              <w:color w:val="212121"/>
                            </w:rPr>
                            <w:t xml:space="preserve">   </w:t>
                          </w:r>
                          <w:sdt>
                            <w:sdtPr>
                              <w:rPr>
                                <w:b/>
                              </w:rPr>
                              <w:alias w:val="NumriLëndës"/>
                              <w:tag w:val="case.caseNumberString"/>
                              <w:id w:val="131144343"/>
                              <w:text/>
                            </w:sdtPr>
                            <w:sdtEndPr/>
                            <w:sdtContent>
                              <w:r w:rsidR="00B51F0D" w:rsidRPr="00837526">
                                <w:rPr>
                                  <w:b/>
                                </w:rPr>
                                <w:t>2021:066837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37478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-58.3pt;margin-top:-148.65pt;width:26.25pt;height:18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" fillcolor="white [3201]" stroked="f" strokeweight=".5pt">
              <v:textbox style="layout-flow:vertical;mso-layout-flow-alt:bottom-to-top">
                <w:txbxContent>
                  <w:p w14:paraId="32764A68" w14:textId="77777777" w:rsidR="006F6B3F" w:rsidRPr="00D01192" w:rsidRDefault="00D55AD4" w:rsidP="00E12330">
                    <w:pPr>
                      <w:pStyle w:val="Footer"/>
                      <w:rPr>
                        <w:rFonts w:cstheme="minorHAnsi"/>
                        <w:color w:val="808080" w:themeColor="background1" w:themeShade="80"/>
                        <w:szCs w:val="18"/>
                      </w:rPr>
                    </w:pPr>
                    <w:r>
                      <w:rPr>
                        <w:color w:val="212121"/>
                      </w:rPr>
                      <w:t xml:space="preserve">   </w:t>
                    </w:r>
                    <w:sdt>
                      <w:sdtPr>
                        <w:rPr>
                          <w:b/>
                        </w:rPr>
                        <w:alias w:val="NumriLëndës"/>
                        <w:tag w:val="case.caseNumberString"/>
                        <w:id w:val="131144343"/>
                        <w:text/>
                      </w:sdtPr>
                      <w:sdtEndPr/>
                      <w:sdtContent>
                        <w:r w:rsidR="00B51F0D" w:rsidRPr="00837526">
                          <w:rPr>
                            <w:b/>
                          </w:rPr>
                          <w:t>2021:066837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sdt>
      <w:sdtPr>
        <w:id w:val="-7929204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B64E5">
          <w:fldChar w:fldCharType="begin"/>
        </w:r>
        <w:r w:rsidR="00EB64E5">
          <w:instrText xml:space="preserve"> PAGE   \* MERGEFORMAT </w:instrText>
        </w:r>
        <w:r w:rsidR="00EB64E5">
          <w:fldChar w:fldCharType="separate"/>
        </w:r>
        <w:r w:rsidR="006C4C20">
          <w:rPr>
            <w:noProof/>
          </w:rPr>
          <w:t>1</w:t>
        </w:r>
        <w:r w:rsidR="00EB64E5"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r w:rsidR="00EB64E5">
      <w:rPr>
        <w:noProof/>
      </w:rPr>
      <w:fldChar w:fldCharType="begin"/>
    </w:r>
    <w:r w:rsidR="00EB64E5">
      <w:rPr>
        <w:noProof/>
      </w:rPr>
      <w:instrText xml:space="preserve"> NUMPAGES   \* MERGEFORMAT </w:instrText>
    </w:r>
    <w:r w:rsidR="00EB64E5">
      <w:rPr>
        <w:noProof/>
      </w:rPr>
      <w:fldChar w:fldCharType="separate"/>
    </w:r>
    <w:r w:rsidR="006C4C20">
      <w:rPr>
        <w:noProof/>
      </w:rPr>
      <w:t>4</w:t>
    </w:r>
    <w:r w:rsidR="00EB64E5">
      <w:rPr>
        <w:noProof/>
      </w:rPr>
      <w:fldChar w:fldCharType="end"/>
    </w:r>
    <w:r w:rsidR="00EB64E5">
      <w:rPr>
        <w:noProof/>
      </w:rPr>
      <w:t>)</w:t>
    </w:r>
    <w:r w:rsidR="00932A24"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054B4B" w14:textId="77777777" w:rsidR="006422E9" w:rsidRDefault="006422E9" w:rsidP="004369F3">
      <w:r>
        <w:separator/>
      </w:r>
    </w:p>
  </w:footnote>
  <w:footnote w:type="continuationSeparator" w:id="0">
    <w:p w14:paraId="723B1B4A" w14:textId="77777777" w:rsidR="006422E9" w:rsidRDefault="006422E9" w:rsidP="00436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93A405" w14:textId="77777777" w:rsidR="00612D01" w:rsidRPr="003C657E" w:rsidRDefault="00612D01" w:rsidP="00612D01">
    <w:pPr>
      <w:pStyle w:val="Header"/>
      <w:tabs>
        <w:tab w:val="left" w:pos="6237"/>
        <w:tab w:val="right" w:pos="9185"/>
      </w:tabs>
    </w:pPr>
    <w:r>
      <w:tab/>
    </w:r>
    <w:r w:rsidR="000A032E">
      <w:t>Numri</w:t>
    </w:r>
    <w:r w:rsidRPr="003C657E">
      <w:t xml:space="preserve"> i lëndës:</w:t>
    </w:r>
    <w:r w:rsidRPr="003C657E">
      <w:tab/>
    </w:r>
    <w:sdt>
      <w:sdtPr>
        <w:alias w:val="UCN"/>
        <w:tag w:val="case.UniqueCaseNumber"/>
        <w:id w:val="-845171669"/>
        <w:placeholder>
          <w:docPart w:val="9F87C938B4F94CC8850D0AB502269C48"/>
        </w:placeholder>
        <w:text/>
      </w:sdtPr>
      <w:sdtEndPr/>
      <w:sdtContent>
        <w:r w:rsidR="006A7DB9">
          <w:t>2021:066836</w:t>
        </w:r>
      </w:sdtContent>
    </w:sdt>
  </w:p>
  <w:p w14:paraId="68080BA3" w14:textId="77777777" w:rsidR="00612D01" w:rsidRPr="003C657E" w:rsidRDefault="00612D01" w:rsidP="00612D01">
    <w:pPr>
      <w:pStyle w:val="Header"/>
      <w:tabs>
        <w:tab w:val="left" w:pos="6237"/>
        <w:tab w:val="right" w:pos="9185"/>
      </w:tabs>
    </w:pPr>
    <w:r w:rsidRPr="003C657E">
      <w:tab/>
      <w:t>Dat</w:t>
    </w:r>
    <w:r w:rsidR="00D01192" w:rsidRPr="003C657E">
      <w:t>ë</w:t>
    </w:r>
    <w:r w:rsidRPr="003C657E">
      <w:t>:</w:t>
    </w:r>
    <w:r w:rsidRPr="003C657E">
      <w:tab/>
    </w:r>
    <w:sdt>
      <w:sdtPr>
        <w:alias w:val="DataDokumentit"/>
        <w:tag w:val="templateDates.DocumentDate"/>
        <w:id w:val="-1327744163"/>
        <w:placeholder>
          <w:docPart w:val="719AD3E50A60454E93CE589F3DD7A32C"/>
        </w:placeholder>
        <w:text/>
      </w:sdtPr>
      <w:sdtEndPr/>
      <w:sdtContent>
        <w:r w:rsidR="00AA55C6" w:rsidRPr="003C657E">
          <w:t>22.01.2024</w:t>
        </w:r>
      </w:sdtContent>
    </w:sdt>
  </w:p>
  <w:p w14:paraId="17B3526B" w14:textId="77777777" w:rsidR="00612D01" w:rsidRPr="003C657E" w:rsidRDefault="000A032E" w:rsidP="00612D01">
    <w:pPr>
      <w:pStyle w:val="Header"/>
      <w:tabs>
        <w:tab w:val="left" w:pos="6237"/>
        <w:tab w:val="right" w:pos="9185"/>
      </w:tabs>
    </w:pPr>
    <w:r>
      <w:tab/>
      <w:t>Numri</w:t>
    </w:r>
    <w:r w:rsidR="00612D01" w:rsidRPr="003C657E">
      <w:t xml:space="preserve"> i dokumentit:</w:t>
    </w:r>
    <w:r w:rsidR="00612D01" w:rsidRPr="003C657E">
      <w:tab/>
    </w:r>
    <w:sdt>
      <w:sdtPr>
        <w:alias w:val="NumriDokumentit"/>
        <w:tag w:val="document.DocumentNumberString"/>
        <w:id w:val="-1634706891"/>
        <w:placeholder>
          <w:docPart w:val="719AD3E50A60454E93CE589F3DD7A32C"/>
        </w:placeholder>
        <w:text/>
      </w:sdtPr>
      <w:sdtEndPr/>
      <w:sdtContent>
        <w:r w:rsidR="00B63529" w:rsidRPr="003C657E">
          <w:t>05221794</w:t>
        </w:r>
      </w:sdtContent>
    </w:sdt>
  </w:p>
  <w:p w14:paraId="556DA36B" w14:textId="77777777" w:rsidR="00EB64E5" w:rsidRPr="003C657E" w:rsidRDefault="00EB64E5" w:rsidP="00612D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06" w:type="dxa"/>
      <w:tblInd w:w="108" w:type="dxa"/>
      <w:tblBorders>
        <w:bottom w:val="single" w:sz="12" w:space="0" w:color="FF0000"/>
        <w:insideV w:val="single" w:sz="12" w:space="0" w:color="FF0000"/>
      </w:tblBorders>
      <w:tblLook w:val="04A0" w:firstRow="1" w:lastRow="0" w:firstColumn="1" w:lastColumn="0" w:noHBand="0" w:noVBand="1"/>
    </w:tblPr>
    <w:tblGrid>
      <w:gridCol w:w="9306"/>
    </w:tblGrid>
    <w:tr w:rsidR="00355B2C" w:rsidRPr="00F40D4F" w14:paraId="47EA29C3" w14:textId="77777777" w:rsidTr="0081044C">
      <w:tc>
        <w:tcPr>
          <w:tcW w:w="9306" w:type="dxa"/>
          <w:shd w:val="clear" w:color="auto" w:fill="auto"/>
        </w:tcPr>
        <w:p w14:paraId="446092BD" w14:textId="77777777" w:rsidR="00355B2C" w:rsidRPr="00C21B39" w:rsidRDefault="00C91168" w:rsidP="0081044C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="Californian FB" w:hAnsi="Californian FB" w:cs="Aparajita"/>
              <w:szCs w:val="20"/>
            </w:rPr>
          </w:pPr>
          <w:r w:rsidRPr="00C91168">
            <w:rPr>
              <w:rFonts w:ascii="Californian FB" w:hAnsi="Californian FB" w:cs="Aparajita"/>
              <w:noProof/>
              <w:szCs w:val="20"/>
              <w:lang w:eastAsia="sq-AL"/>
            </w:rPr>
            <w:drawing>
              <wp:inline distT="0" distB="0" distL="0" distR="0" wp14:anchorId="7518954E" wp14:editId="4B24C21A">
                <wp:extent cx="569595" cy="629920"/>
                <wp:effectExtent l="0" t="0" r="1905" b="0"/>
                <wp:docPr id="9" name="Picture 9" descr="C:\Users\vera.gashi\Desktop\stema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vera.gashi\Desktop\stemaSmal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9595" cy="629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55B2C" w:rsidRPr="00C50388" w14:paraId="732709B4" w14:textId="77777777" w:rsidTr="0081044C">
      <w:tc>
        <w:tcPr>
          <w:tcW w:w="9306" w:type="dxa"/>
          <w:shd w:val="clear" w:color="auto" w:fill="auto"/>
        </w:tcPr>
        <w:p w14:paraId="25B385F7" w14:textId="4C763919" w:rsidR="00B25C43" w:rsidRPr="00BC4EA8" w:rsidRDefault="00355B2C" w:rsidP="00BC4EA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eastAsia="Batang" w:hAnsiTheme="majorHAnsi" w:cs="Aparajita"/>
              <w:lang w:val="sv-SE"/>
            </w:rPr>
          </w:pPr>
          <w:r w:rsidRPr="00C91168">
            <w:rPr>
              <w:rFonts w:asciiTheme="majorHAnsi" w:hAnsiTheme="majorHAnsi" w:cs="Aparajita"/>
            </w:rPr>
            <w:t>REPUBLIKA E KOSOVËS</w:t>
          </w:r>
          <w:r w:rsidR="00C91168" w:rsidRPr="00C91168">
            <w:rPr>
              <w:rFonts w:asciiTheme="majorHAnsi" w:hAnsiTheme="majorHAnsi" w:cs="Aparajita"/>
            </w:rPr>
            <w:t xml:space="preserve"> / </w:t>
          </w:r>
          <w:r w:rsidRPr="00C91168">
            <w:rPr>
              <w:rFonts w:asciiTheme="majorHAnsi" w:eastAsia="Batang" w:hAnsiTheme="majorHAnsi" w:cs="Aparajita"/>
              <w:lang w:val="sv-SE"/>
            </w:rPr>
            <w:t>REPUBLIKA KOSOVA</w:t>
          </w:r>
        </w:p>
      </w:tc>
    </w:tr>
    <w:tr w:rsidR="00355B2C" w:rsidRPr="00F40D4F" w14:paraId="1604D06F" w14:textId="77777777" w:rsidTr="0081044C">
      <w:tc>
        <w:tcPr>
          <w:tcW w:w="9306" w:type="dxa"/>
          <w:shd w:val="clear" w:color="auto" w:fill="auto"/>
        </w:tcPr>
        <w:p w14:paraId="56946573" w14:textId="09FC5F4C" w:rsidR="00612D01" w:rsidRPr="00BC4EA8" w:rsidRDefault="006422E9" w:rsidP="00BC4EA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</w:rPr>
          </w:pPr>
          <w:sdt>
            <w:sdtPr>
              <w:alias w:val="Emri i gjykates"/>
              <w:tag w:val="court.nameOfCourt"/>
              <w:id w:val="-594560568"/>
              <w:placeholder>
                <w:docPart w:val="1CE627581A604D978909C3C43536AC09"/>
              </w:placeholder>
              <w:text/>
            </w:sdtPr>
            <w:sdtEndPr/>
            <w:sdtContent>
              <w:r w:rsidR="00C71CAF" w:rsidRPr="00C91168">
                <w:t>GJYKATA THEMELORE PRISHTINE</w:t>
              </w:r>
            </w:sdtContent>
          </w:sdt>
        </w:p>
      </w:tc>
    </w:tr>
  </w:tbl>
  <w:p w14:paraId="51BCFC21" w14:textId="77777777" w:rsidR="00355B2C" w:rsidRDefault="00355B2C" w:rsidP="00355B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C06D9"/>
    <w:multiLevelType w:val="hybridMultilevel"/>
    <w:tmpl w:val="1458C130"/>
    <w:lvl w:ilvl="0" w:tplc="122203EE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B02EC"/>
    <w:multiLevelType w:val="hybridMultilevel"/>
    <w:tmpl w:val="7E66A110"/>
    <w:lvl w:ilvl="0" w:tplc="555E5F46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8394F"/>
    <w:multiLevelType w:val="hybridMultilevel"/>
    <w:tmpl w:val="83164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422073"/>
    <w:multiLevelType w:val="hybridMultilevel"/>
    <w:tmpl w:val="C11C0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243EE0"/>
    <w:multiLevelType w:val="hybridMultilevel"/>
    <w:tmpl w:val="D7D238DA"/>
    <w:lvl w:ilvl="0" w:tplc="2C948708">
      <w:start w:val="16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1D464166"/>
    <w:multiLevelType w:val="hybridMultilevel"/>
    <w:tmpl w:val="5FB41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270C43"/>
    <w:multiLevelType w:val="hybridMultilevel"/>
    <w:tmpl w:val="DBDC0F24"/>
    <w:lvl w:ilvl="0" w:tplc="076E60F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BD22C7"/>
    <w:multiLevelType w:val="hybridMultilevel"/>
    <w:tmpl w:val="99049EAE"/>
    <w:lvl w:ilvl="0" w:tplc="CFBCE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836C17"/>
    <w:multiLevelType w:val="hybridMultilevel"/>
    <w:tmpl w:val="DA966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6D1A1E"/>
    <w:multiLevelType w:val="hybridMultilevel"/>
    <w:tmpl w:val="185E405A"/>
    <w:lvl w:ilvl="0" w:tplc="0409000F">
      <w:start w:val="1"/>
      <w:numFmt w:val="decimal"/>
      <w:lvlText w:val="%1."/>
      <w:lvlJc w:val="left"/>
      <w:pPr>
        <w:ind w:left="34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4140" w:hanging="360"/>
      </w:pPr>
      <w:rPr>
        <w:rFonts w:cs="Times New Roman"/>
      </w:rPr>
    </w:lvl>
    <w:lvl w:ilvl="2" w:tplc="28BC3C4A">
      <w:start w:val="1"/>
      <w:numFmt w:val="lowerLetter"/>
      <w:lvlText w:val="%3."/>
      <w:lvlJc w:val="right"/>
      <w:pPr>
        <w:ind w:left="4860" w:hanging="180"/>
      </w:pPr>
      <w:rPr>
        <w:rFonts w:ascii="Cambria" w:eastAsia="Calibri" w:hAnsi="Cambria" w:cs="Times New Roman"/>
      </w:rPr>
    </w:lvl>
    <w:lvl w:ilvl="3" w:tplc="0409000F" w:tentative="1">
      <w:start w:val="1"/>
      <w:numFmt w:val="decimal"/>
      <w:lvlText w:val="%4."/>
      <w:lvlJc w:val="left"/>
      <w:pPr>
        <w:ind w:left="5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  <w:rPr>
        <w:rFonts w:cs="Times New Roman"/>
      </w:rPr>
    </w:lvl>
  </w:abstractNum>
  <w:abstractNum w:abstractNumId="10" w15:restartNumberingAfterBreak="0">
    <w:nsid w:val="4EF25826"/>
    <w:multiLevelType w:val="hybridMultilevel"/>
    <w:tmpl w:val="E304D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C80D9F"/>
    <w:multiLevelType w:val="hybridMultilevel"/>
    <w:tmpl w:val="B510ACF4"/>
    <w:lvl w:ilvl="0" w:tplc="50DA3A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F9F34CE"/>
    <w:multiLevelType w:val="hybridMultilevel"/>
    <w:tmpl w:val="7968170A"/>
    <w:lvl w:ilvl="0" w:tplc="05E22CDC">
      <w:start w:val="16"/>
      <w:numFmt w:val="bullet"/>
      <w:lvlText w:val="-"/>
      <w:lvlJc w:val="left"/>
      <w:pPr>
        <w:ind w:left="33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10"/>
  </w:num>
  <w:num w:numId="8">
    <w:abstractNumId w:val="8"/>
  </w:num>
  <w:num w:numId="9">
    <w:abstractNumId w:val="2"/>
  </w:num>
  <w:num w:numId="10">
    <w:abstractNumId w:val="12"/>
  </w:num>
  <w:num w:numId="11">
    <w:abstractNumId w:val="0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B01"/>
    <w:rsid w:val="000135D0"/>
    <w:rsid w:val="00024499"/>
    <w:rsid w:val="00025CE7"/>
    <w:rsid w:val="00025E5A"/>
    <w:rsid w:val="000264B0"/>
    <w:rsid w:val="0004603F"/>
    <w:rsid w:val="00051AE6"/>
    <w:rsid w:val="00061833"/>
    <w:rsid w:val="00065DE7"/>
    <w:rsid w:val="00066FF8"/>
    <w:rsid w:val="000804BB"/>
    <w:rsid w:val="00080B14"/>
    <w:rsid w:val="00081242"/>
    <w:rsid w:val="0009193A"/>
    <w:rsid w:val="000950AA"/>
    <w:rsid w:val="000A032E"/>
    <w:rsid w:val="000A6A33"/>
    <w:rsid w:val="000A77CC"/>
    <w:rsid w:val="000B444F"/>
    <w:rsid w:val="000C3112"/>
    <w:rsid w:val="000C3FBD"/>
    <w:rsid w:val="000C54B7"/>
    <w:rsid w:val="000C5678"/>
    <w:rsid w:val="000D1FD2"/>
    <w:rsid w:val="000E63F3"/>
    <w:rsid w:val="000E7461"/>
    <w:rsid w:val="000F02BB"/>
    <w:rsid w:val="0010030B"/>
    <w:rsid w:val="00100FEB"/>
    <w:rsid w:val="0010230C"/>
    <w:rsid w:val="00102CC2"/>
    <w:rsid w:val="001041DE"/>
    <w:rsid w:val="00106829"/>
    <w:rsid w:val="0011234F"/>
    <w:rsid w:val="001235A2"/>
    <w:rsid w:val="00125644"/>
    <w:rsid w:val="00137C16"/>
    <w:rsid w:val="00140CAA"/>
    <w:rsid w:val="0014786B"/>
    <w:rsid w:val="00155860"/>
    <w:rsid w:val="00155B4F"/>
    <w:rsid w:val="0017654E"/>
    <w:rsid w:val="001955B5"/>
    <w:rsid w:val="00196394"/>
    <w:rsid w:val="001A62C9"/>
    <w:rsid w:val="001A699F"/>
    <w:rsid w:val="001B2DFC"/>
    <w:rsid w:val="001B31EA"/>
    <w:rsid w:val="001B43F3"/>
    <w:rsid w:val="001B5AE3"/>
    <w:rsid w:val="001C5AFF"/>
    <w:rsid w:val="001C67C8"/>
    <w:rsid w:val="001D295D"/>
    <w:rsid w:val="001D4173"/>
    <w:rsid w:val="001D5832"/>
    <w:rsid w:val="001E00FE"/>
    <w:rsid w:val="001E090D"/>
    <w:rsid w:val="001E2826"/>
    <w:rsid w:val="001F0060"/>
    <w:rsid w:val="001F265F"/>
    <w:rsid w:val="00205FA6"/>
    <w:rsid w:val="00206C65"/>
    <w:rsid w:val="002163FC"/>
    <w:rsid w:val="00216E86"/>
    <w:rsid w:val="00220A4A"/>
    <w:rsid w:val="00224280"/>
    <w:rsid w:val="00231977"/>
    <w:rsid w:val="00242AF9"/>
    <w:rsid w:val="002446E8"/>
    <w:rsid w:val="002454F1"/>
    <w:rsid w:val="00245CA6"/>
    <w:rsid w:val="00251CB2"/>
    <w:rsid w:val="00255851"/>
    <w:rsid w:val="002563EC"/>
    <w:rsid w:val="0025663E"/>
    <w:rsid w:val="00257920"/>
    <w:rsid w:val="00261974"/>
    <w:rsid w:val="002621A3"/>
    <w:rsid w:val="002664E9"/>
    <w:rsid w:val="002724C6"/>
    <w:rsid w:val="00273A50"/>
    <w:rsid w:val="00276FE9"/>
    <w:rsid w:val="002815E5"/>
    <w:rsid w:val="00282646"/>
    <w:rsid w:val="0028283D"/>
    <w:rsid w:val="00282C2D"/>
    <w:rsid w:val="0029016D"/>
    <w:rsid w:val="002916C7"/>
    <w:rsid w:val="00294266"/>
    <w:rsid w:val="002A1BE6"/>
    <w:rsid w:val="002A3D5D"/>
    <w:rsid w:val="002A598F"/>
    <w:rsid w:val="002B3D40"/>
    <w:rsid w:val="002B5491"/>
    <w:rsid w:val="002B54F4"/>
    <w:rsid w:val="002C2731"/>
    <w:rsid w:val="002D0F49"/>
    <w:rsid w:val="002D7508"/>
    <w:rsid w:val="002E3A73"/>
    <w:rsid w:val="002F02E6"/>
    <w:rsid w:val="002F128F"/>
    <w:rsid w:val="002F444A"/>
    <w:rsid w:val="0031162D"/>
    <w:rsid w:val="00317FC3"/>
    <w:rsid w:val="003212D1"/>
    <w:rsid w:val="00321727"/>
    <w:rsid w:val="003226F8"/>
    <w:rsid w:val="00322EA0"/>
    <w:rsid w:val="003246DC"/>
    <w:rsid w:val="0033241C"/>
    <w:rsid w:val="003376BD"/>
    <w:rsid w:val="003400AD"/>
    <w:rsid w:val="003417D5"/>
    <w:rsid w:val="003430F6"/>
    <w:rsid w:val="003475AD"/>
    <w:rsid w:val="00350AC4"/>
    <w:rsid w:val="00351AC7"/>
    <w:rsid w:val="00354F83"/>
    <w:rsid w:val="00355B2C"/>
    <w:rsid w:val="003566A1"/>
    <w:rsid w:val="00364908"/>
    <w:rsid w:val="00367CED"/>
    <w:rsid w:val="003746FB"/>
    <w:rsid w:val="003929DF"/>
    <w:rsid w:val="003A3543"/>
    <w:rsid w:val="003A756E"/>
    <w:rsid w:val="003C090A"/>
    <w:rsid w:val="003C25B8"/>
    <w:rsid w:val="003C3627"/>
    <w:rsid w:val="003C44F2"/>
    <w:rsid w:val="003C4685"/>
    <w:rsid w:val="003C657E"/>
    <w:rsid w:val="003D588B"/>
    <w:rsid w:val="003D774A"/>
    <w:rsid w:val="003E1E2C"/>
    <w:rsid w:val="003E319D"/>
    <w:rsid w:val="003E3469"/>
    <w:rsid w:val="003E6E7D"/>
    <w:rsid w:val="003F5026"/>
    <w:rsid w:val="004007BB"/>
    <w:rsid w:val="00411C65"/>
    <w:rsid w:val="00412A2A"/>
    <w:rsid w:val="00417E54"/>
    <w:rsid w:val="00432497"/>
    <w:rsid w:val="00434FE2"/>
    <w:rsid w:val="0043679E"/>
    <w:rsid w:val="004369F3"/>
    <w:rsid w:val="00441C1F"/>
    <w:rsid w:val="004460F8"/>
    <w:rsid w:val="0044761D"/>
    <w:rsid w:val="004540B6"/>
    <w:rsid w:val="00455EFE"/>
    <w:rsid w:val="00457C50"/>
    <w:rsid w:val="0046338A"/>
    <w:rsid w:val="00465B1F"/>
    <w:rsid w:val="00466998"/>
    <w:rsid w:val="00467EE3"/>
    <w:rsid w:val="004738A7"/>
    <w:rsid w:val="00492806"/>
    <w:rsid w:val="004A2BAB"/>
    <w:rsid w:val="004B0976"/>
    <w:rsid w:val="004C3D7D"/>
    <w:rsid w:val="004C6D43"/>
    <w:rsid w:val="004D3D0E"/>
    <w:rsid w:val="004D5995"/>
    <w:rsid w:val="004E1F24"/>
    <w:rsid w:val="004E2F18"/>
    <w:rsid w:val="004F5483"/>
    <w:rsid w:val="00503675"/>
    <w:rsid w:val="00504423"/>
    <w:rsid w:val="00504D7F"/>
    <w:rsid w:val="00510015"/>
    <w:rsid w:val="00523945"/>
    <w:rsid w:val="00532EFE"/>
    <w:rsid w:val="00536C66"/>
    <w:rsid w:val="00544236"/>
    <w:rsid w:val="00561AEF"/>
    <w:rsid w:val="00564BFB"/>
    <w:rsid w:val="00567A04"/>
    <w:rsid w:val="0057641C"/>
    <w:rsid w:val="00587A8D"/>
    <w:rsid w:val="005A2DEA"/>
    <w:rsid w:val="005A3EFB"/>
    <w:rsid w:val="005B12E9"/>
    <w:rsid w:val="005C2C4C"/>
    <w:rsid w:val="005C5455"/>
    <w:rsid w:val="005C605C"/>
    <w:rsid w:val="005D406E"/>
    <w:rsid w:val="005D72E9"/>
    <w:rsid w:val="005E51E0"/>
    <w:rsid w:val="005F0C47"/>
    <w:rsid w:val="00601DDF"/>
    <w:rsid w:val="006044B1"/>
    <w:rsid w:val="006065FE"/>
    <w:rsid w:val="00610935"/>
    <w:rsid w:val="00612D01"/>
    <w:rsid w:val="0061564E"/>
    <w:rsid w:val="0062161D"/>
    <w:rsid w:val="00623263"/>
    <w:rsid w:val="00624786"/>
    <w:rsid w:val="00630783"/>
    <w:rsid w:val="00631861"/>
    <w:rsid w:val="006422E9"/>
    <w:rsid w:val="00647D97"/>
    <w:rsid w:val="0066069A"/>
    <w:rsid w:val="0066269A"/>
    <w:rsid w:val="00664087"/>
    <w:rsid w:val="00681A04"/>
    <w:rsid w:val="006859EB"/>
    <w:rsid w:val="00691A2D"/>
    <w:rsid w:val="006A1700"/>
    <w:rsid w:val="006A2A59"/>
    <w:rsid w:val="006A2E8A"/>
    <w:rsid w:val="006A2EA7"/>
    <w:rsid w:val="006A372E"/>
    <w:rsid w:val="006A6968"/>
    <w:rsid w:val="006A6B41"/>
    <w:rsid w:val="006A7DB9"/>
    <w:rsid w:val="006C111B"/>
    <w:rsid w:val="006C4C20"/>
    <w:rsid w:val="006D194D"/>
    <w:rsid w:val="006D2AE3"/>
    <w:rsid w:val="006D50F7"/>
    <w:rsid w:val="006F1A09"/>
    <w:rsid w:val="006F5AF5"/>
    <w:rsid w:val="006F6B3F"/>
    <w:rsid w:val="00704DE9"/>
    <w:rsid w:val="007051B2"/>
    <w:rsid w:val="00710486"/>
    <w:rsid w:val="0071253C"/>
    <w:rsid w:val="0073055C"/>
    <w:rsid w:val="007324AD"/>
    <w:rsid w:val="00732DBB"/>
    <w:rsid w:val="00746D4B"/>
    <w:rsid w:val="00752193"/>
    <w:rsid w:val="007533C9"/>
    <w:rsid w:val="007542AA"/>
    <w:rsid w:val="00760DF1"/>
    <w:rsid w:val="00791E4B"/>
    <w:rsid w:val="007970DC"/>
    <w:rsid w:val="007972B8"/>
    <w:rsid w:val="007A28B8"/>
    <w:rsid w:val="007B0932"/>
    <w:rsid w:val="007B5FFD"/>
    <w:rsid w:val="007C0425"/>
    <w:rsid w:val="007E2888"/>
    <w:rsid w:val="007E2B01"/>
    <w:rsid w:val="00800F12"/>
    <w:rsid w:val="008052AB"/>
    <w:rsid w:val="008063EF"/>
    <w:rsid w:val="008078A2"/>
    <w:rsid w:val="00812468"/>
    <w:rsid w:val="0081709E"/>
    <w:rsid w:val="00837526"/>
    <w:rsid w:val="00840531"/>
    <w:rsid w:val="008472C8"/>
    <w:rsid w:val="00860EB4"/>
    <w:rsid w:val="008610BD"/>
    <w:rsid w:val="00862145"/>
    <w:rsid w:val="00872670"/>
    <w:rsid w:val="00880C1A"/>
    <w:rsid w:val="008908F2"/>
    <w:rsid w:val="00890F47"/>
    <w:rsid w:val="00894496"/>
    <w:rsid w:val="00897555"/>
    <w:rsid w:val="008B3471"/>
    <w:rsid w:val="008C15D0"/>
    <w:rsid w:val="008C1A0D"/>
    <w:rsid w:val="008D21E6"/>
    <w:rsid w:val="008D751B"/>
    <w:rsid w:val="008E0E4C"/>
    <w:rsid w:val="008E1C08"/>
    <w:rsid w:val="008F26C6"/>
    <w:rsid w:val="008F53A2"/>
    <w:rsid w:val="009035CB"/>
    <w:rsid w:val="00910E8B"/>
    <w:rsid w:val="00914EFD"/>
    <w:rsid w:val="00923501"/>
    <w:rsid w:val="00932A24"/>
    <w:rsid w:val="00934983"/>
    <w:rsid w:val="009353AC"/>
    <w:rsid w:val="00940C6B"/>
    <w:rsid w:val="00943581"/>
    <w:rsid w:val="009464EF"/>
    <w:rsid w:val="00952735"/>
    <w:rsid w:val="009541A0"/>
    <w:rsid w:val="00954512"/>
    <w:rsid w:val="0095459A"/>
    <w:rsid w:val="00955BC0"/>
    <w:rsid w:val="00956418"/>
    <w:rsid w:val="0096434D"/>
    <w:rsid w:val="00964E24"/>
    <w:rsid w:val="009652AF"/>
    <w:rsid w:val="00965CA9"/>
    <w:rsid w:val="00966FBA"/>
    <w:rsid w:val="0097036F"/>
    <w:rsid w:val="00971536"/>
    <w:rsid w:val="00972A37"/>
    <w:rsid w:val="0097319E"/>
    <w:rsid w:val="00973B10"/>
    <w:rsid w:val="009746D0"/>
    <w:rsid w:val="009817AB"/>
    <w:rsid w:val="00984280"/>
    <w:rsid w:val="009962E5"/>
    <w:rsid w:val="009A1632"/>
    <w:rsid w:val="009A3036"/>
    <w:rsid w:val="009A612A"/>
    <w:rsid w:val="009B3A13"/>
    <w:rsid w:val="009B7A08"/>
    <w:rsid w:val="009C21F6"/>
    <w:rsid w:val="009E4E86"/>
    <w:rsid w:val="009E542E"/>
    <w:rsid w:val="009F1B78"/>
    <w:rsid w:val="009F2AF9"/>
    <w:rsid w:val="00A077E5"/>
    <w:rsid w:val="00A108FC"/>
    <w:rsid w:val="00A21EA4"/>
    <w:rsid w:val="00A227A1"/>
    <w:rsid w:val="00A24922"/>
    <w:rsid w:val="00A31112"/>
    <w:rsid w:val="00A41EAF"/>
    <w:rsid w:val="00A423A2"/>
    <w:rsid w:val="00A53E34"/>
    <w:rsid w:val="00A565B8"/>
    <w:rsid w:val="00A619B4"/>
    <w:rsid w:val="00A648B7"/>
    <w:rsid w:val="00A66FC2"/>
    <w:rsid w:val="00A76E6F"/>
    <w:rsid w:val="00A917BA"/>
    <w:rsid w:val="00A924AD"/>
    <w:rsid w:val="00A946CE"/>
    <w:rsid w:val="00A94D24"/>
    <w:rsid w:val="00AA55C6"/>
    <w:rsid w:val="00AA6835"/>
    <w:rsid w:val="00AB1432"/>
    <w:rsid w:val="00AB5A48"/>
    <w:rsid w:val="00AB7972"/>
    <w:rsid w:val="00AC2962"/>
    <w:rsid w:val="00AC41BC"/>
    <w:rsid w:val="00AD7E27"/>
    <w:rsid w:val="00AE268D"/>
    <w:rsid w:val="00AF3B92"/>
    <w:rsid w:val="00AF667F"/>
    <w:rsid w:val="00B219B8"/>
    <w:rsid w:val="00B21DC0"/>
    <w:rsid w:val="00B25C43"/>
    <w:rsid w:val="00B36399"/>
    <w:rsid w:val="00B3766C"/>
    <w:rsid w:val="00B4009F"/>
    <w:rsid w:val="00B41F70"/>
    <w:rsid w:val="00B43EED"/>
    <w:rsid w:val="00B51F0D"/>
    <w:rsid w:val="00B63529"/>
    <w:rsid w:val="00B67C64"/>
    <w:rsid w:val="00B739C6"/>
    <w:rsid w:val="00B76568"/>
    <w:rsid w:val="00B77CCF"/>
    <w:rsid w:val="00B91678"/>
    <w:rsid w:val="00BA1A57"/>
    <w:rsid w:val="00BA5234"/>
    <w:rsid w:val="00BA5C15"/>
    <w:rsid w:val="00BB6398"/>
    <w:rsid w:val="00BC3DE8"/>
    <w:rsid w:val="00BC4EA8"/>
    <w:rsid w:val="00BC68DD"/>
    <w:rsid w:val="00BD19D6"/>
    <w:rsid w:val="00BD4AD3"/>
    <w:rsid w:val="00BD4DB1"/>
    <w:rsid w:val="00BD56D9"/>
    <w:rsid w:val="00BE05F4"/>
    <w:rsid w:val="00BE0EE7"/>
    <w:rsid w:val="00BE47FF"/>
    <w:rsid w:val="00BE593D"/>
    <w:rsid w:val="00BE798D"/>
    <w:rsid w:val="00BF732B"/>
    <w:rsid w:val="00C033C9"/>
    <w:rsid w:val="00C07EAF"/>
    <w:rsid w:val="00C1477A"/>
    <w:rsid w:val="00C20865"/>
    <w:rsid w:val="00C21958"/>
    <w:rsid w:val="00C23C96"/>
    <w:rsid w:val="00C249B4"/>
    <w:rsid w:val="00C26728"/>
    <w:rsid w:val="00C27425"/>
    <w:rsid w:val="00C31AE7"/>
    <w:rsid w:val="00C34758"/>
    <w:rsid w:val="00C36062"/>
    <w:rsid w:val="00C43945"/>
    <w:rsid w:val="00C50BC0"/>
    <w:rsid w:val="00C52DA1"/>
    <w:rsid w:val="00C53816"/>
    <w:rsid w:val="00C546A3"/>
    <w:rsid w:val="00C7088C"/>
    <w:rsid w:val="00C708D7"/>
    <w:rsid w:val="00C71CAF"/>
    <w:rsid w:val="00C75BC9"/>
    <w:rsid w:val="00C76C4D"/>
    <w:rsid w:val="00C8029A"/>
    <w:rsid w:val="00C82870"/>
    <w:rsid w:val="00C858D6"/>
    <w:rsid w:val="00C86C3D"/>
    <w:rsid w:val="00C91168"/>
    <w:rsid w:val="00C93424"/>
    <w:rsid w:val="00C95AF2"/>
    <w:rsid w:val="00C971E1"/>
    <w:rsid w:val="00CA60A2"/>
    <w:rsid w:val="00CB25BE"/>
    <w:rsid w:val="00CB5190"/>
    <w:rsid w:val="00CB65F8"/>
    <w:rsid w:val="00CC2EF3"/>
    <w:rsid w:val="00CC64D6"/>
    <w:rsid w:val="00CC6939"/>
    <w:rsid w:val="00CD567A"/>
    <w:rsid w:val="00CD5E71"/>
    <w:rsid w:val="00CE2B9B"/>
    <w:rsid w:val="00CE44F7"/>
    <w:rsid w:val="00CE63F8"/>
    <w:rsid w:val="00CE7092"/>
    <w:rsid w:val="00CF0FB6"/>
    <w:rsid w:val="00CF296C"/>
    <w:rsid w:val="00D01192"/>
    <w:rsid w:val="00D019D2"/>
    <w:rsid w:val="00D042D7"/>
    <w:rsid w:val="00D153CA"/>
    <w:rsid w:val="00D17A2C"/>
    <w:rsid w:val="00D303AE"/>
    <w:rsid w:val="00D44B9F"/>
    <w:rsid w:val="00D55946"/>
    <w:rsid w:val="00D55AD4"/>
    <w:rsid w:val="00D5754E"/>
    <w:rsid w:val="00D64AA5"/>
    <w:rsid w:val="00D76BD8"/>
    <w:rsid w:val="00D80960"/>
    <w:rsid w:val="00D81505"/>
    <w:rsid w:val="00D93270"/>
    <w:rsid w:val="00D95627"/>
    <w:rsid w:val="00D965B0"/>
    <w:rsid w:val="00DA2B35"/>
    <w:rsid w:val="00DA4982"/>
    <w:rsid w:val="00DB6808"/>
    <w:rsid w:val="00DC482C"/>
    <w:rsid w:val="00DE09C1"/>
    <w:rsid w:val="00DE0D23"/>
    <w:rsid w:val="00DE2DDC"/>
    <w:rsid w:val="00DE522B"/>
    <w:rsid w:val="00DF1EBD"/>
    <w:rsid w:val="00E03BE4"/>
    <w:rsid w:val="00E12330"/>
    <w:rsid w:val="00E124DC"/>
    <w:rsid w:val="00E16CB2"/>
    <w:rsid w:val="00E22B94"/>
    <w:rsid w:val="00E23370"/>
    <w:rsid w:val="00E31C71"/>
    <w:rsid w:val="00E42A89"/>
    <w:rsid w:val="00E52A9F"/>
    <w:rsid w:val="00E6049D"/>
    <w:rsid w:val="00E67096"/>
    <w:rsid w:val="00E74AA7"/>
    <w:rsid w:val="00E82DCD"/>
    <w:rsid w:val="00E84AE9"/>
    <w:rsid w:val="00E9361F"/>
    <w:rsid w:val="00EA73FF"/>
    <w:rsid w:val="00EB0E49"/>
    <w:rsid w:val="00EB64E5"/>
    <w:rsid w:val="00EC063F"/>
    <w:rsid w:val="00EC1A2A"/>
    <w:rsid w:val="00EC2AA5"/>
    <w:rsid w:val="00EC421E"/>
    <w:rsid w:val="00ED63E2"/>
    <w:rsid w:val="00ED68A0"/>
    <w:rsid w:val="00EE4BA9"/>
    <w:rsid w:val="00EF0CB7"/>
    <w:rsid w:val="00EF1BA8"/>
    <w:rsid w:val="00EF5621"/>
    <w:rsid w:val="00EF6277"/>
    <w:rsid w:val="00F0404C"/>
    <w:rsid w:val="00F0642D"/>
    <w:rsid w:val="00F2215C"/>
    <w:rsid w:val="00F36BB6"/>
    <w:rsid w:val="00F40D4F"/>
    <w:rsid w:val="00F41ED1"/>
    <w:rsid w:val="00F42421"/>
    <w:rsid w:val="00F4254C"/>
    <w:rsid w:val="00F460E4"/>
    <w:rsid w:val="00F46A26"/>
    <w:rsid w:val="00F5021B"/>
    <w:rsid w:val="00F56F44"/>
    <w:rsid w:val="00F6309C"/>
    <w:rsid w:val="00F640CF"/>
    <w:rsid w:val="00F66130"/>
    <w:rsid w:val="00F77F8A"/>
    <w:rsid w:val="00F82963"/>
    <w:rsid w:val="00F84A04"/>
    <w:rsid w:val="00F85412"/>
    <w:rsid w:val="00F871F4"/>
    <w:rsid w:val="00F93DC5"/>
    <w:rsid w:val="00F96E11"/>
    <w:rsid w:val="00FA56A6"/>
    <w:rsid w:val="00FA6843"/>
    <w:rsid w:val="00FC4340"/>
    <w:rsid w:val="00FE0640"/>
    <w:rsid w:val="00FF1847"/>
    <w:rsid w:val="00FF5F7F"/>
    <w:rsid w:val="00FF6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B71D0CB"/>
  <w15:docId w15:val="{E37DC29A-FF15-463D-950D-DC437165C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C64"/>
    <w:rPr>
      <w:rFonts w:ascii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4738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sq-AL"/>
    </w:rPr>
  </w:style>
  <w:style w:type="table" w:styleId="TableGrid">
    <w:name w:val="Table Grid"/>
    <w:basedOn w:val="TableNormal"/>
    <w:uiPriority w:val="59"/>
    <w:locked/>
    <w:rsid w:val="004369F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6DC"/>
    <w:rPr>
      <w:rFonts w:ascii="Times New Roman" w:hAnsi="Times New Roman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sq-AL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  <w:lang w:val="sq-AL"/>
    </w:rPr>
  </w:style>
  <w:style w:type="character" w:styleId="Emphasis">
    <w:name w:val="Emphasis"/>
    <w:basedOn w:val="DefaultParagraphFont"/>
    <w:uiPriority w:val="20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sq-AL"/>
    </w:rPr>
  </w:style>
  <w:style w:type="paragraph" w:styleId="BodyText">
    <w:name w:val="Body Text"/>
    <w:basedOn w:val="Normal"/>
    <w:link w:val="BodyTextChar"/>
    <w:rsid w:val="0095459A"/>
    <w:pPr>
      <w:jc w:val="both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95459A"/>
    <w:rPr>
      <w:rFonts w:ascii="Times New Roman" w:eastAsia="Times New Roman" w:hAnsi="Times New Roman"/>
      <w:sz w:val="24"/>
      <w:szCs w:val="24"/>
      <w:lang w:val="sq-AL"/>
    </w:rPr>
  </w:style>
  <w:style w:type="character" w:customStyle="1" w:styleId="Heading2Char">
    <w:name w:val="Heading 2 Char"/>
    <w:basedOn w:val="DefaultParagraphFont"/>
    <w:link w:val="Heading2"/>
    <w:rsid w:val="004738A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q-AL"/>
    </w:rPr>
  </w:style>
  <w:style w:type="paragraph" w:styleId="NoSpacing">
    <w:name w:val="No Spacing"/>
    <w:uiPriority w:val="1"/>
    <w:qFormat/>
    <w:rsid w:val="00BE47FF"/>
    <w:rPr>
      <w:rFonts w:asciiTheme="minorHAnsi" w:eastAsiaTheme="minorHAnsi" w:hAnsiTheme="minorHAnsi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1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19AD3E50A60454E93CE589F3DD7A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CEDF0-7A7C-410E-834C-F0AB7ACEC0D1}"/>
      </w:docPartPr>
      <w:docPartBody>
        <w:p w:rsidR="003970E9" w:rsidRDefault="00487FC7" w:rsidP="00487FC7">
          <w:pPr>
            <w:pStyle w:val="719AD3E50A60454E93CE589F3DD7A32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DAF8A7FDBCD4BEDA56199AB0CDE5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83FD0-EA4D-4268-920E-A710A5030EC1}"/>
      </w:docPartPr>
      <w:docPartBody>
        <w:p w:rsidR="001A19B1" w:rsidRDefault="0093566F" w:rsidP="0093566F">
          <w:pPr>
            <w:pStyle w:val="8DAF8A7FDBCD4BEDA56199AB0CDE5BC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8989A38B297490CB4725EC2172FE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69FA2-C3E1-4550-B8FF-BE53B52568D1}"/>
      </w:docPartPr>
      <w:docPartBody>
        <w:p w:rsidR="001A19B1" w:rsidRDefault="0093566F" w:rsidP="0093566F">
          <w:pPr>
            <w:pStyle w:val="38989A38B297490CB4725EC2172FEDC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61E738A5137424DBFE4F22936EA7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48F9B-6A91-4A09-9EB6-0EDF04BBC7A3}"/>
      </w:docPartPr>
      <w:docPartBody>
        <w:p w:rsidR="001A19B1" w:rsidRDefault="0093566F" w:rsidP="0093566F">
          <w:pPr>
            <w:pStyle w:val="661E738A5137424DBFE4F22936EA7AD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1CE627581A604D978909C3C43536A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46160-B9C8-4E5A-A754-6FBC5660A46F}"/>
      </w:docPartPr>
      <w:docPartBody>
        <w:p w:rsidR="00877F2D" w:rsidRDefault="00B57244" w:rsidP="00B57244">
          <w:pPr>
            <w:pStyle w:val="1CE627581A604D978909C3C43536AC09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F87C938B4F94CC8850D0AB502269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33B0C-8650-4ABD-8469-08DA570B8BAB}"/>
      </w:docPartPr>
      <w:docPartBody>
        <w:p w:rsidR="00342582" w:rsidRDefault="004735B2" w:rsidP="004735B2">
          <w:pPr>
            <w:pStyle w:val="9F87C938B4F94CC8850D0AB502269C48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3FF"/>
    <w:rsid w:val="00050E2C"/>
    <w:rsid w:val="0006190F"/>
    <w:rsid w:val="000707F0"/>
    <w:rsid w:val="0007133D"/>
    <w:rsid w:val="000A48B6"/>
    <w:rsid w:val="000B1E49"/>
    <w:rsid w:val="000D318A"/>
    <w:rsid w:val="000E09AC"/>
    <w:rsid w:val="00114C31"/>
    <w:rsid w:val="00134AD4"/>
    <w:rsid w:val="00155292"/>
    <w:rsid w:val="00187ED6"/>
    <w:rsid w:val="00192C48"/>
    <w:rsid w:val="00197447"/>
    <w:rsid w:val="001A19B1"/>
    <w:rsid w:val="001A3DF1"/>
    <w:rsid w:val="001C0D5A"/>
    <w:rsid w:val="001C258A"/>
    <w:rsid w:val="001C76D1"/>
    <w:rsid w:val="001E72A3"/>
    <w:rsid w:val="001F4064"/>
    <w:rsid w:val="00202A92"/>
    <w:rsid w:val="00242824"/>
    <w:rsid w:val="0024444E"/>
    <w:rsid w:val="00246903"/>
    <w:rsid w:val="0025624B"/>
    <w:rsid w:val="002C5D5B"/>
    <w:rsid w:val="002D4DF8"/>
    <w:rsid w:val="002E1CAC"/>
    <w:rsid w:val="002E6E9F"/>
    <w:rsid w:val="002F2525"/>
    <w:rsid w:val="003278EA"/>
    <w:rsid w:val="00342582"/>
    <w:rsid w:val="00365839"/>
    <w:rsid w:val="00373761"/>
    <w:rsid w:val="003970E9"/>
    <w:rsid w:val="003A4281"/>
    <w:rsid w:val="003E391A"/>
    <w:rsid w:val="004006D1"/>
    <w:rsid w:val="00444AA0"/>
    <w:rsid w:val="00461618"/>
    <w:rsid w:val="00472373"/>
    <w:rsid w:val="004735B2"/>
    <w:rsid w:val="00487FC7"/>
    <w:rsid w:val="004E22E7"/>
    <w:rsid w:val="004E379E"/>
    <w:rsid w:val="00506780"/>
    <w:rsid w:val="00522B2E"/>
    <w:rsid w:val="00536D6C"/>
    <w:rsid w:val="00552539"/>
    <w:rsid w:val="0056744F"/>
    <w:rsid w:val="005D2B67"/>
    <w:rsid w:val="0061738D"/>
    <w:rsid w:val="00633740"/>
    <w:rsid w:val="006371F4"/>
    <w:rsid w:val="00667669"/>
    <w:rsid w:val="00692DCC"/>
    <w:rsid w:val="00695076"/>
    <w:rsid w:val="006E7126"/>
    <w:rsid w:val="006F16C7"/>
    <w:rsid w:val="00721152"/>
    <w:rsid w:val="00727DF2"/>
    <w:rsid w:val="00737DA9"/>
    <w:rsid w:val="00760022"/>
    <w:rsid w:val="00787406"/>
    <w:rsid w:val="007C02F3"/>
    <w:rsid w:val="007C5AE5"/>
    <w:rsid w:val="007E19C2"/>
    <w:rsid w:val="007E578F"/>
    <w:rsid w:val="00847941"/>
    <w:rsid w:val="00853AD2"/>
    <w:rsid w:val="0086007C"/>
    <w:rsid w:val="008612A3"/>
    <w:rsid w:val="00873470"/>
    <w:rsid w:val="00877F2D"/>
    <w:rsid w:val="008B5553"/>
    <w:rsid w:val="008C1D8F"/>
    <w:rsid w:val="008C63FF"/>
    <w:rsid w:val="008F6BBF"/>
    <w:rsid w:val="008F6BE5"/>
    <w:rsid w:val="0090573C"/>
    <w:rsid w:val="00925F48"/>
    <w:rsid w:val="00933073"/>
    <w:rsid w:val="0093566F"/>
    <w:rsid w:val="009646A4"/>
    <w:rsid w:val="0097782C"/>
    <w:rsid w:val="00977EC2"/>
    <w:rsid w:val="009B3139"/>
    <w:rsid w:val="009B7C8D"/>
    <w:rsid w:val="009F32AA"/>
    <w:rsid w:val="00A01F4A"/>
    <w:rsid w:val="00A024A3"/>
    <w:rsid w:val="00A40529"/>
    <w:rsid w:val="00A43B3A"/>
    <w:rsid w:val="00A7150E"/>
    <w:rsid w:val="00A75FCC"/>
    <w:rsid w:val="00AA706A"/>
    <w:rsid w:val="00AB0715"/>
    <w:rsid w:val="00AB66F1"/>
    <w:rsid w:val="00B215E9"/>
    <w:rsid w:val="00B2268F"/>
    <w:rsid w:val="00B34AB7"/>
    <w:rsid w:val="00B57244"/>
    <w:rsid w:val="00BA4BBA"/>
    <w:rsid w:val="00BB51FE"/>
    <w:rsid w:val="00C56545"/>
    <w:rsid w:val="00C635E5"/>
    <w:rsid w:val="00C64C00"/>
    <w:rsid w:val="00C71E26"/>
    <w:rsid w:val="00C72647"/>
    <w:rsid w:val="00C72921"/>
    <w:rsid w:val="00C80709"/>
    <w:rsid w:val="00C96722"/>
    <w:rsid w:val="00CA5FAB"/>
    <w:rsid w:val="00CF53D7"/>
    <w:rsid w:val="00D2022C"/>
    <w:rsid w:val="00DF19B1"/>
    <w:rsid w:val="00DF5147"/>
    <w:rsid w:val="00DF5753"/>
    <w:rsid w:val="00E41058"/>
    <w:rsid w:val="00E544C5"/>
    <w:rsid w:val="00E6255B"/>
    <w:rsid w:val="00E62EC8"/>
    <w:rsid w:val="00E665E6"/>
    <w:rsid w:val="00EB2570"/>
    <w:rsid w:val="00EC699D"/>
    <w:rsid w:val="00EF7C42"/>
    <w:rsid w:val="00F004CB"/>
    <w:rsid w:val="00F43A18"/>
    <w:rsid w:val="00F67488"/>
    <w:rsid w:val="00F915C3"/>
    <w:rsid w:val="00F9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7782C"/>
    <w:rPr>
      <w:color w:val="808080"/>
    </w:rPr>
  </w:style>
  <w:style w:type="paragraph" w:customStyle="1" w:styleId="F354A3BC06F84F42987EFA362CE41FAB">
    <w:name w:val="F354A3BC06F84F42987EFA362CE41FAB"/>
    <w:rsid w:val="0097782C"/>
    <w:rPr>
      <w:lang w:val="en-US" w:eastAsia="en-US"/>
    </w:rPr>
  </w:style>
  <w:style w:type="paragraph" w:customStyle="1" w:styleId="F9CD8E38D6B342FD85F43BDFB2557F15">
    <w:name w:val="F9CD8E38D6B342FD85F43BDFB2557F15"/>
    <w:rsid w:val="00873470"/>
    <w:rPr>
      <w:lang w:val="en-US" w:eastAsia="en-US"/>
    </w:rPr>
  </w:style>
  <w:style w:type="paragraph" w:customStyle="1" w:styleId="A2ACFD8318FF43B4888A94015B468286">
    <w:name w:val="A2ACFD8318FF43B4888A94015B468286"/>
    <w:rsid w:val="00873470"/>
    <w:rPr>
      <w:lang w:val="en-US" w:eastAsia="en-US"/>
    </w:rPr>
  </w:style>
  <w:style w:type="paragraph" w:customStyle="1" w:styleId="4214589F812E4EAF8E0339C172C0A857">
    <w:name w:val="4214589F812E4EAF8E0339C172C0A857"/>
    <w:rsid w:val="00873470"/>
    <w:rPr>
      <w:lang w:val="en-US" w:eastAsia="en-US"/>
    </w:rPr>
  </w:style>
  <w:style w:type="paragraph" w:customStyle="1" w:styleId="719AD3E50A60454E93CE589F3DD7A32C">
    <w:name w:val="719AD3E50A60454E93CE589F3DD7A32C"/>
    <w:rsid w:val="00487FC7"/>
    <w:rPr>
      <w:lang w:val="en-US" w:eastAsia="en-US"/>
    </w:rPr>
  </w:style>
  <w:style w:type="paragraph" w:customStyle="1" w:styleId="8DAF8A7FDBCD4BEDA56199AB0CDE5BCA">
    <w:name w:val="8DAF8A7FDBCD4BEDA56199AB0CDE5BCA"/>
    <w:rsid w:val="0093566F"/>
    <w:rPr>
      <w:lang w:val="en-US" w:eastAsia="en-US"/>
    </w:rPr>
  </w:style>
  <w:style w:type="paragraph" w:customStyle="1" w:styleId="38989A38B297490CB4725EC2172FEDC7">
    <w:name w:val="38989A38B297490CB4725EC2172FEDC7"/>
    <w:rsid w:val="0093566F"/>
    <w:rPr>
      <w:lang w:val="en-US" w:eastAsia="en-US"/>
    </w:rPr>
  </w:style>
  <w:style w:type="paragraph" w:customStyle="1" w:styleId="661E738A5137424DBFE4F22936EA7ADF">
    <w:name w:val="661E738A5137424DBFE4F22936EA7ADF"/>
    <w:rsid w:val="0093566F"/>
    <w:rPr>
      <w:lang w:val="en-US" w:eastAsia="en-US"/>
    </w:rPr>
  </w:style>
  <w:style w:type="paragraph" w:customStyle="1" w:styleId="80D39C2C04E94EB8945CA49529189EF1">
    <w:name w:val="80D39C2C04E94EB8945CA49529189EF1"/>
    <w:rsid w:val="0093566F"/>
    <w:rPr>
      <w:lang w:val="en-US" w:eastAsia="en-US"/>
    </w:rPr>
  </w:style>
  <w:style w:type="paragraph" w:customStyle="1" w:styleId="039B410F89104B6584789DED8F4A2E25">
    <w:name w:val="039B410F89104B6584789DED8F4A2E25"/>
    <w:rsid w:val="0093566F"/>
    <w:rPr>
      <w:lang w:val="en-US" w:eastAsia="en-US"/>
    </w:rPr>
  </w:style>
  <w:style w:type="paragraph" w:customStyle="1" w:styleId="F838F4EC106445B285E72FC4EADAFDF1">
    <w:name w:val="F838F4EC106445B285E72FC4EADAFDF1"/>
    <w:rsid w:val="00A01F4A"/>
    <w:rPr>
      <w:lang w:val="en-US" w:eastAsia="en-US"/>
    </w:rPr>
  </w:style>
  <w:style w:type="paragraph" w:customStyle="1" w:styleId="B36B536EE4A34398882D4183ED3CF345">
    <w:name w:val="B36B536EE4A34398882D4183ED3CF345"/>
    <w:rsid w:val="00A01F4A"/>
    <w:rPr>
      <w:lang w:val="en-US" w:eastAsia="en-US"/>
    </w:rPr>
  </w:style>
  <w:style w:type="paragraph" w:customStyle="1" w:styleId="B05DE9820C594683A0650AF95D775C12">
    <w:name w:val="B05DE9820C594683A0650AF95D775C12"/>
    <w:rsid w:val="00A01F4A"/>
    <w:rPr>
      <w:lang w:val="en-US" w:eastAsia="en-US"/>
    </w:rPr>
  </w:style>
  <w:style w:type="paragraph" w:customStyle="1" w:styleId="1CE627581A604D978909C3C43536AC09">
    <w:name w:val="1CE627581A604D978909C3C43536AC09"/>
    <w:rsid w:val="00B57244"/>
    <w:rPr>
      <w:lang w:val="en-US" w:eastAsia="en-US"/>
    </w:rPr>
  </w:style>
  <w:style w:type="paragraph" w:customStyle="1" w:styleId="C2F5AD1314134527BFFA2F508FAD5B2D">
    <w:name w:val="C2F5AD1314134527BFFA2F508FAD5B2D"/>
    <w:rsid w:val="004735B2"/>
    <w:rPr>
      <w:lang w:val="en-US" w:eastAsia="en-US"/>
    </w:rPr>
  </w:style>
  <w:style w:type="paragraph" w:customStyle="1" w:styleId="9F87C938B4F94CC8850D0AB502269C48">
    <w:name w:val="9F87C938B4F94CC8850D0AB502269C48"/>
    <w:rsid w:val="004735B2"/>
    <w:rPr>
      <w:lang w:val="en-US" w:eastAsia="en-US"/>
    </w:rPr>
  </w:style>
  <w:style w:type="paragraph" w:customStyle="1" w:styleId="44D959E625474D89A5EA12B26F73FB1B">
    <w:name w:val="44D959E625474D89A5EA12B26F73FB1B"/>
    <w:rsid w:val="00A024A3"/>
    <w:rPr>
      <w:lang w:val="en-US" w:eastAsia="en-US"/>
    </w:rPr>
  </w:style>
  <w:style w:type="paragraph" w:customStyle="1" w:styleId="E2DDDA3B77B747E4A609DEE612578295">
    <w:name w:val="E2DDDA3B77B747E4A609DEE612578295"/>
    <w:rsid w:val="000E09AC"/>
    <w:rPr>
      <w:lang w:val="en-US" w:eastAsia="en-US"/>
    </w:rPr>
  </w:style>
  <w:style w:type="paragraph" w:customStyle="1" w:styleId="97191FC9B0DB41D995A68128ECCA4C03">
    <w:name w:val="97191FC9B0DB41D995A68128ECCA4C03"/>
    <w:rsid w:val="00114C31"/>
    <w:rPr>
      <w:lang w:val="en-US" w:eastAsia="en-US"/>
    </w:rPr>
  </w:style>
  <w:style w:type="paragraph" w:customStyle="1" w:styleId="C53CE34553B6454EB4E74F3C8D3D7168">
    <w:name w:val="C53CE34553B6454EB4E74F3C8D3D7168"/>
    <w:rsid w:val="007E578F"/>
    <w:rPr>
      <w:lang w:val="en-US" w:eastAsia="en-US"/>
    </w:rPr>
  </w:style>
  <w:style w:type="paragraph" w:customStyle="1" w:styleId="8E49A8346EBA4E7F9ADDAF7225604D28">
    <w:name w:val="8E49A8346EBA4E7F9ADDAF7225604D28"/>
    <w:rsid w:val="007E578F"/>
    <w:rPr>
      <w:lang w:val="en-US" w:eastAsia="en-US"/>
    </w:rPr>
  </w:style>
  <w:style w:type="paragraph" w:customStyle="1" w:styleId="B19DEF6BAEEB4338A22207215FFA9020">
    <w:name w:val="B19DEF6BAEEB4338A22207215FFA9020"/>
    <w:rsid w:val="007E578F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06464-BEFC-4C0E-942F-EA0BBE63A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1751</Words>
  <Characters>9987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0191-RulingOnDetention</vt:lpstr>
    </vt:vector>
  </TitlesOfParts>
  <Company/>
  <LinksUpToDate>false</LinksUpToDate>
  <CharactersWithSpaces>11715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0191-RulingOnDetention</dc:title>
  <dc:creator>Thomas Bech Pettersen</dc:creator>
  <cp:keywords>EN</cp:keywords>
  <cp:lastModifiedBy>Bekim Telaku</cp:lastModifiedBy>
  <cp:revision>3</cp:revision>
  <cp:lastPrinted>2013-07-17T08:22:00Z</cp:lastPrinted>
  <dcterms:created xsi:type="dcterms:W3CDTF">2024-07-08T13:22:00Z</dcterms:created>
  <dcterms:modified xsi:type="dcterms:W3CDTF">2024-07-08T13:39:00Z</dcterms:modified>
</cp:coreProperties>
</file>