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C90051">
            <w:pPr>
              <w:tabs>
                <w:tab w:val="right" w:pos="9498"/>
              </w:tabs>
              <w:spacing w:line="276" w:lineRule="auto"/>
              <w:rPr>
                <w:b/>
              </w:rPr>
            </w:pPr>
            <w:r>
              <w:t>Numri i lëndës:</w:t>
            </w:r>
          </w:p>
        </w:tc>
        <w:tc>
          <w:tcPr>
            <w:tcW w:w="2250" w:type="dxa"/>
          </w:tcPr>
          <w:p w14:paraId="310038AA" w14:textId="77777777" w:rsidR="001C5AFF" w:rsidRDefault="00912D86" w:rsidP="00C90051">
            <w:pPr>
              <w:tabs>
                <w:tab w:val="right" w:pos="9498"/>
              </w:tabs>
              <w:spacing w:line="276" w:lineRule="auto"/>
              <w:rPr>
                <w:b/>
              </w:rPr>
            </w:pPr>
            <w:sdt>
              <w:sdtPr>
                <w:alias w:val="UCN"/>
                <w:tag w:val="case.UniqueCaseNumber"/>
                <w:id w:val="-1427725562"/>
                <w:placeholder>
                  <w:docPart w:val="8DAF8A7FDBCD4BEDA56199AB0CDE5BCA"/>
                </w:placeholder>
                <w:text/>
              </w:sdtPr>
              <w:sdtEndPr/>
              <w:sdtContent>
                <w:r w:rsidR="00897555">
                  <w:t>2023:178630</w:t>
                </w:r>
              </w:sdtContent>
            </w:sdt>
          </w:p>
        </w:tc>
      </w:tr>
      <w:tr w:rsidR="001C5AFF" w14:paraId="1CA4E081" w14:textId="77777777" w:rsidTr="009F2E65">
        <w:tc>
          <w:tcPr>
            <w:tcW w:w="2340" w:type="dxa"/>
          </w:tcPr>
          <w:p w14:paraId="0F87850E" w14:textId="77777777" w:rsidR="001C5AFF" w:rsidRDefault="001C5AFF" w:rsidP="00C90051">
            <w:pPr>
              <w:tabs>
                <w:tab w:val="right" w:pos="9498"/>
              </w:tabs>
              <w:spacing w:line="276" w:lineRule="auto"/>
              <w:rPr>
                <w:b/>
              </w:rPr>
            </w:pPr>
            <w:r>
              <w:rPr>
                <w:color w:val="0D0D0D" w:themeColor="text1" w:themeTint="F2"/>
              </w:rPr>
              <w:t>Datë:</w:t>
            </w:r>
          </w:p>
        </w:tc>
        <w:tc>
          <w:tcPr>
            <w:tcW w:w="2250" w:type="dxa"/>
          </w:tcPr>
          <w:p w14:paraId="5D0825F4" w14:textId="77777777" w:rsidR="001C5AFF" w:rsidRDefault="00912D86" w:rsidP="00C90051">
            <w:pPr>
              <w:tabs>
                <w:tab w:val="right" w:pos="9498"/>
              </w:tabs>
              <w:spacing w:line="276"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15.02.2024</w:t>
                </w:r>
              </w:sdtContent>
            </w:sdt>
          </w:p>
        </w:tc>
      </w:tr>
      <w:tr w:rsidR="001C5AFF" w14:paraId="38379A97" w14:textId="77777777" w:rsidTr="009F2E65">
        <w:tc>
          <w:tcPr>
            <w:tcW w:w="2340" w:type="dxa"/>
          </w:tcPr>
          <w:p w14:paraId="7C4566B0" w14:textId="77777777" w:rsidR="001C5AFF" w:rsidRDefault="001C5AFF" w:rsidP="00C90051">
            <w:pPr>
              <w:tabs>
                <w:tab w:val="right" w:pos="9498"/>
              </w:tabs>
              <w:spacing w:line="276" w:lineRule="auto"/>
              <w:rPr>
                <w:b/>
              </w:rPr>
            </w:pPr>
            <w:r>
              <w:t xml:space="preserve">Numri i dokumentit:    </w:t>
            </w:r>
          </w:p>
        </w:tc>
        <w:tc>
          <w:tcPr>
            <w:tcW w:w="2250" w:type="dxa"/>
          </w:tcPr>
          <w:p w14:paraId="0D816620" w14:textId="77777777" w:rsidR="001C5AFF" w:rsidRDefault="00912D86" w:rsidP="00C90051">
            <w:pPr>
              <w:tabs>
                <w:tab w:val="right" w:pos="9498"/>
              </w:tabs>
              <w:spacing w:line="276" w:lineRule="auto"/>
              <w:rPr>
                <w:b/>
              </w:rPr>
            </w:pPr>
            <w:sdt>
              <w:sdtPr>
                <w:alias w:val="Nrdokumentit"/>
                <w:tag w:val="document.DocumentNumberString"/>
                <w:id w:val="157661756"/>
                <w:placeholder>
                  <w:docPart w:val="661E738A5137424DBFE4F22936EA7ADF"/>
                </w:placeholder>
              </w:sdtPr>
              <w:sdtEndPr/>
              <w:sdtContent>
                <w:r w:rsidR="001C5AFF">
                  <w:t>05335015</w:t>
                </w:r>
              </w:sdtContent>
            </w:sdt>
          </w:p>
        </w:tc>
      </w:tr>
    </w:tbl>
    <w:p w14:paraId="483258D7" w14:textId="77777777" w:rsidR="0095459A" w:rsidRDefault="0095459A" w:rsidP="00C90051">
      <w:pPr>
        <w:spacing w:line="276" w:lineRule="auto"/>
        <w:ind w:firstLine="630"/>
        <w:rPr>
          <w:b/>
          <w:bCs/>
        </w:rPr>
      </w:pPr>
    </w:p>
    <w:p w14:paraId="6D78DC1B" w14:textId="54E86F27" w:rsidR="00C90051" w:rsidRDefault="00C90051" w:rsidP="00C90051">
      <w:pPr>
        <w:spacing w:line="276" w:lineRule="auto"/>
        <w:ind w:left="5760" w:firstLine="720"/>
      </w:pPr>
      <w:r w:rsidRPr="00133A1A">
        <w:rPr>
          <w:bCs/>
        </w:rPr>
        <w:t xml:space="preserve">                  </w:t>
      </w:r>
      <w:r w:rsidRPr="00133A1A">
        <w:t>PKR.nr 316/23</w:t>
      </w:r>
    </w:p>
    <w:p w14:paraId="73FD0FF2" w14:textId="77777777" w:rsidR="00A44269" w:rsidRDefault="00A44269" w:rsidP="00C90051">
      <w:pPr>
        <w:spacing w:line="276" w:lineRule="auto"/>
        <w:ind w:left="5760" w:firstLine="720"/>
      </w:pPr>
    </w:p>
    <w:p w14:paraId="494928FE" w14:textId="64CEEADD" w:rsidR="00C90051" w:rsidRDefault="00C90051" w:rsidP="00C90051">
      <w:pPr>
        <w:spacing w:line="276" w:lineRule="auto"/>
        <w:jc w:val="center"/>
      </w:pPr>
      <w:r w:rsidRPr="00133A1A">
        <w:t>NË EMËR TË POPULLIT</w:t>
      </w:r>
    </w:p>
    <w:p w14:paraId="711505A9" w14:textId="77777777" w:rsidR="00A44269" w:rsidRPr="00133A1A" w:rsidRDefault="00A44269" w:rsidP="00C90051">
      <w:pPr>
        <w:spacing w:line="276" w:lineRule="auto"/>
        <w:jc w:val="center"/>
      </w:pPr>
    </w:p>
    <w:p w14:paraId="16B67C61" w14:textId="77777777" w:rsidR="00C90051" w:rsidRPr="00133A1A" w:rsidRDefault="00C90051" w:rsidP="00C90051">
      <w:pPr>
        <w:pStyle w:val="Standard"/>
        <w:spacing w:line="276" w:lineRule="auto"/>
        <w:jc w:val="both"/>
        <w:rPr>
          <w:rFonts w:cs="Times New Roman"/>
        </w:rPr>
      </w:pPr>
    </w:p>
    <w:p w14:paraId="15A539AB" w14:textId="0D7ADE14" w:rsidR="00C90051" w:rsidRDefault="00C90051" w:rsidP="00C90051">
      <w:pPr>
        <w:spacing w:line="276" w:lineRule="auto"/>
        <w:jc w:val="both"/>
      </w:pPr>
      <w:r w:rsidRPr="00133A1A">
        <w:t xml:space="preserve">GJYKATA THEMELORE NË PRISHTINË- Departamenti për Krime të Rënda, Kryetari  i  trupit  gjykues  Gëzim Ademi, me bashkëpunëtoren profesionale Fatime Shabani, në çështjen penale ndaj të pandehurve </w:t>
      </w:r>
      <w:r w:rsidR="00B67825">
        <w:t xml:space="preserve">F.C </w:t>
      </w:r>
      <w:r w:rsidRPr="00133A1A">
        <w:t xml:space="preserve">për shkak të veprës penale Blerja, posedimi dhe shitja e paautorizuar e narkotikëve, substancave </w:t>
      </w:r>
      <w:proofErr w:type="spellStart"/>
      <w:r w:rsidRPr="00133A1A">
        <w:t>psikotrope</w:t>
      </w:r>
      <w:proofErr w:type="spellEnd"/>
      <w:r w:rsidRPr="00133A1A">
        <w:t xml:space="preserve"> dhe analoge nga neni 267 par.1 të KPRK-së, si dhe veprën penale Mbrojtja ne pronësi, kontroll ose posedim  të paautorizuar të armeve nga neni 366 par.1 të KPRK-së, dhe i pandehuri </w:t>
      </w:r>
      <w:r w:rsidR="00B67825">
        <w:t xml:space="preserve">B.M </w:t>
      </w:r>
      <w:r w:rsidRPr="00133A1A">
        <w:t xml:space="preserve">për shkak te veprës penale Posedim i paautorizuar i narkotikëve, substancave </w:t>
      </w:r>
      <w:proofErr w:type="spellStart"/>
      <w:r w:rsidRPr="00133A1A">
        <w:t>psikotrope</w:t>
      </w:r>
      <w:proofErr w:type="spellEnd"/>
      <w:r w:rsidRPr="00133A1A">
        <w:t xml:space="preserve"> apo analoge nga neni 366 par.1 të KPRK-së,  sipas aktakuzës së Prokurorisë Themelore në Prishtinë, PP.I.nr.186/23 e datës 12.10.2023, në shqyrtimin fillestar të mbajtur me datë 06.02.2024 në prani të Prokurorit të Shtetit D</w:t>
      </w:r>
      <w:r w:rsidR="00B67825">
        <w:t>.</w:t>
      </w:r>
      <w:r w:rsidRPr="00133A1A">
        <w:t xml:space="preserve">H, të pandehurit </w:t>
      </w:r>
      <w:r w:rsidR="00B67825">
        <w:t xml:space="preserve">F.C </w:t>
      </w:r>
      <w:r w:rsidRPr="00133A1A">
        <w:t>me mbrojtësit H</w:t>
      </w:r>
      <w:r w:rsidR="00B67825">
        <w:t>.</w:t>
      </w:r>
      <w:r w:rsidRPr="00133A1A">
        <w:t>M</w:t>
      </w:r>
      <w:r w:rsidR="00EF44FB">
        <w:t xml:space="preserve"> sipas autorizimit</w:t>
      </w:r>
      <w:r w:rsidRPr="00133A1A">
        <w:t xml:space="preserve"> dhe i pandehuri B</w:t>
      </w:r>
      <w:r w:rsidR="00B67825">
        <w:t>.</w:t>
      </w:r>
      <w:r w:rsidRPr="00133A1A">
        <w:t>M, me datën 07.02.2024, mori dhe publikisht shpalli,  ndërsa me datën 14.02.2024:</w:t>
      </w:r>
    </w:p>
    <w:p w14:paraId="6911A85A" w14:textId="77777777" w:rsidR="007E0E94" w:rsidRDefault="007E0E94" w:rsidP="00C90051">
      <w:pPr>
        <w:spacing w:line="276" w:lineRule="auto"/>
        <w:jc w:val="both"/>
      </w:pPr>
      <w:bookmarkStart w:id="0" w:name="_GoBack"/>
      <w:bookmarkEnd w:id="0"/>
    </w:p>
    <w:p w14:paraId="70DF7A0A" w14:textId="77777777" w:rsidR="00C90051" w:rsidRPr="00133A1A" w:rsidRDefault="00C90051" w:rsidP="00C90051">
      <w:pPr>
        <w:spacing w:line="276" w:lineRule="auto"/>
        <w:jc w:val="both"/>
      </w:pPr>
    </w:p>
    <w:p w14:paraId="7EA20A18" w14:textId="77777777" w:rsidR="00C90051" w:rsidRPr="00133A1A" w:rsidRDefault="00C90051" w:rsidP="00C90051">
      <w:pPr>
        <w:spacing w:line="276" w:lineRule="auto"/>
        <w:jc w:val="center"/>
      </w:pPr>
      <w:r w:rsidRPr="00133A1A">
        <w:t>A  K  T  G J  Y  K  I  M</w:t>
      </w:r>
    </w:p>
    <w:p w14:paraId="296A24AB" w14:textId="77777777" w:rsidR="00C90051" w:rsidRPr="00133A1A" w:rsidRDefault="00C90051" w:rsidP="00C90051">
      <w:pPr>
        <w:spacing w:line="276" w:lineRule="auto"/>
      </w:pPr>
    </w:p>
    <w:p w14:paraId="680D87F7" w14:textId="7F1E6060" w:rsidR="00C90051" w:rsidRDefault="00C90051" w:rsidP="00C90051">
      <w:pPr>
        <w:spacing w:line="276" w:lineRule="auto"/>
      </w:pPr>
      <w:r w:rsidRPr="00133A1A">
        <w:t>Të pandehurit:</w:t>
      </w:r>
    </w:p>
    <w:p w14:paraId="4B643943" w14:textId="77777777" w:rsidR="00C90051" w:rsidRPr="00133A1A" w:rsidRDefault="00C90051" w:rsidP="00C90051">
      <w:pPr>
        <w:spacing w:line="276" w:lineRule="auto"/>
      </w:pPr>
    </w:p>
    <w:p w14:paraId="6A25F262" w14:textId="6D5DC6BC" w:rsidR="00C90051" w:rsidRDefault="00C90051" w:rsidP="00C90051">
      <w:pPr>
        <w:spacing w:line="276" w:lineRule="auto"/>
        <w:jc w:val="both"/>
        <w:rPr>
          <w:bCs/>
        </w:rPr>
      </w:pPr>
      <w:r w:rsidRPr="00133A1A">
        <w:rPr>
          <w:bCs/>
        </w:rPr>
        <w:t>F</w:t>
      </w:r>
      <w:r w:rsidR="00B67825">
        <w:rPr>
          <w:bCs/>
        </w:rPr>
        <w:t>.</w:t>
      </w:r>
      <w:r w:rsidRPr="00133A1A">
        <w:rPr>
          <w:bCs/>
        </w:rPr>
        <w:t xml:space="preserve">C, i biri H dhe F, e gjinisë S, i lindur më </w:t>
      </w:r>
      <w:r w:rsidR="00B67825">
        <w:rPr>
          <w:bCs/>
        </w:rPr>
        <w:t>........</w:t>
      </w:r>
      <w:r w:rsidRPr="00133A1A">
        <w:rPr>
          <w:bCs/>
        </w:rPr>
        <w:t>, në Prishtinë, ku edhe jeton, në rr. “B</w:t>
      </w:r>
      <w:r w:rsidR="00B67825">
        <w:rPr>
          <w:bCs/>
        </w:rPr>
        <w:t>.</w:t>
      </w:r>
      <w:r w:rsidRPr="00133A1A">
        <w:rPr>
          <w:bCs/>
        </w:rPr>
        <w:t xml:space="preserve">R” nr.9, me numër personal </w:t>
      </w:r>
      <w:r w:rsidR="00B67825">
        <w:rPr>
          <w:bCs/>
        </w:rPr>
        <w:t>..........</w:t>
      </w:r>
      <w:r w:rsidRPr="00133A1A">
        <w:rPr>
          <w:bCs/>
        </w:rPr>
        <w:t xml:space="preserve">, shqiptar, shtetas i Republikës së Kosovës, i martuar, baba i </w:t>
      </w:r>
      <w:r w:rsidR="00B67825" w:rsidRPr="00133A1A">
        <w:rPr>
          <w:bCs/>
        </w:rPr>
        <w:t>një</w:t>
      </w:r>
      <w:r w:rsidRPr="00133A1A">
        <w:rPr>
          <w:bCs/>
        </w:rPr>
        <w:t xml:space="preserve"> f</w:t>
      </w:r>
      <w:r w:rsidR="00B67825">
        <w:rPr>
          <w:bCs/>
        </w:rPr>
        <w:t>ë</w:t>
      </w:r>
      <w:r w:rsidRPr="00133A1A">
        <w:rPr>
          <w:bCs/>
        </w:rPr>
        <w:t>m</w:t>
      </w:r>
      <w:r w:rsidR="00B67825">
        <w:rPr>
          <w:bCs/>
        </w:rPr>
        <w:t>ije</w:t>
      </w:r>
      <w:r w:rsidRPr="00133A1A">
        <w:rPr>
          <w:bCs/>
        </w:rPr>
        <w:t xml:space="preserve">, ka të kryer shkollën fillore, me profesion </w:t>
      </w:r>
      <w:r w:rsidR="00B67825" w:rsidRPr="00133A1A">
        <w:rPr>
          <w:bCs/>
        </w:rPr>
        <w:t>këngëtar</w:t>
      </w:r>
      <w:r w:rsidRPr="00133A1A">
        <w:rPr>
          <w:bCs/>
        </w:rPr>
        <w:t>,  i gjendjes së mesme ekonomike, ka qenë në paraburgim nga data 21.08.2023 deri më 15.09.2023, që i është zëvendësuar me Arrest shtëpiak nga data 15.09.2023 deri me 15.11.2023.</w:t>
      </w:r>
    </w:p>
    <w:p w14:paraId="5644E2A1" w14:textId="77777777" w:rsidR="00C90051" w:rsidRPr="00133A1A" w:rsidRDefault="00C90051" w:rsidP="00C90051">
      <w:pPr>
        <w:spacing w:line="276" w:lineRule="auto"/>
        <w:jc w:val="both"/>
        <w:rPr>
          <w:bCs/>
        </w:rPr>
      </w:pPr>
    </w:p>
    <w:p w14:paraId="21D8D3B0" w14:textId="77777777" w:rsidR="00C90051" w:rsidRDefault="00C90051" w:rsidP="00C90051">
      <w:pPr>
        <w:spacing w:line="276" w:lineRule="auto"/>
        <w:jc w:val="both"/>
        <w:rPr>
          <w:rFonts w:eastAsia="Times New Roman"/>
        </w:rPr>
      </w:pPr>
    </w:p>
    <w:p w14:paraId="5C50B050" w14:textId="30188BE9" w:rsidR="00C90051" w:rsidRDefault="00B67825" w:rsidP="00C90051">
      <w:pPr>
        <w:spacing w:line="276" w:lineRule="auto"/>
        <w:jc w:val="both"/>
        <w:rPr>
          <w:bCs/>
        </w:rPr>
      </w:pPr>
      <w:r>
        <w:rPr>
          <w:rFonts w:eastAsia="Times New Roman"/>
        </w:rPr>
        <w:t xml:space="preserve">B.M </w:t>
      </w:r>
      <w:r w:rsidR="00C90051" w:rsidRPr="00133A1A">
        <w:rPr>
          <w:bCs/>
        </w:rPr>
        <w:t>i biri B</w:t>
      </w:r>
      <w:r>
        <w:rPr>
          <w:bCs/>
        </w:rPr>
        <w:t>...</w:t>
      </w:r>
      <w:r w:rsidR="00C90051" w:rsidRPr="00133A1A">
        <w:rPr>
          <w:bCs/>
        </w:rPr>
        <w:t xml:space="preserve"> dhe B</w:t>
      </w:r>
      <w:r>
        <w:rPr>
          <w:bCs/>
        </w:rPr>
        <w:t>...</w:t>
      </w:r>
      <w:r w:rsidR="00C90051" w:rsidRPr="00133A1A">
        <w:rPr>
          <w:bCs/>
        </w:rPr>
        <w:t>, e gjinisë Rr</w:t>
      </w:r>
      <w:r>
        <w:rPr>
          <w:bCs/>
        </w:rPr>
        <w:t>..</w:t>
      </w:r>
      <w:r w:rsidR="00C90051" w:rsidRPr="00133A1A">
        <w:rPr>
          <w:bCs/>
        </w:rPr>
        <w:t xml:space="preserve">, i lindur më </w:t>
      </w:r>
      <w:r>
        <w:rPr>
          <w:bCs/>
        </w:rPr>
        <w:t>....</w:t>
      </w:r>
      <w:r w:rsidR="00C90051" w:rsidRPr="00133A1A">
        <w:rPr>
          <w:bCs/>
        </w:rPr>
        <w:t xml:space="preserve"> në Prishtinë, ku edhe jeton, në </w:t>
      </w:r>
      <w:proofErr w:type="spellStart"/>
      <w:r w:rsidR="00C90051" w:rsidRPr="00133A1A">
        <w:rPr>
          <w:bCs/>
        </w:rPr>
        <w:t>rr.”</w:t>
      </w:r>
      <w:r w:rsidR="00C90051">
        <w:rPr>
          <w:bCs/>
        </w:rPr>
        <w:t>M</w:t>
      </w:r>
      <w:r>
        <w:rPr>
          <w:bCs/>
        </w:rPr>
        <w:t>.</w:t>
      </w:r>
      <w:r w:rsidR="00C90051" w:rsidRPr="00133A1A">
        <w:rPr>
          <w:bCs/>
        </w:rPr>
        <w:t>T</w:t>
      </w:r>
      <w:proofErr w:type="spellEnd"/>
      <w:r w:rsidR="00C90051" w:rsidRPr="00133A1A">
        <w:rPr>
          <w:bCs/>
        </w:rPr>
        <w:t xml:space="preserve">” numër 42 në Prishtinë, me numër personal </w:t>
      </w:r>
      <w:r>
        <w:rPr>
          <w:bCs/>
        </w:rPr>
        <w:t>.....</w:t>
      </w:r>
      <w:r w:rsidR="00C90051" w:rsidRPr="00133A1A">
        <w:rPr>
          <w:bCs/>
        </w:rPr>
        <w:t xml:space="preserve">, i pa martuar, ka të kryer shkollën e mesme, me profesion </w:t>
      </w:r>
      <w:proofErr w:type="spellStart"/>
      <w:r w:rsidR="00C90051" w:rsidRPr="00133A1A">
        <w:rPr>
          <w:bCs/>
        </w:rPr>
        <w:t>frizer</w:t>
      </w:r>
      <w:proofErr w:type="spellEnd"/>
      <w:r w:rsidR="00C90051" w:rsidRPr="00133A1A">
        <w:rPr>
          <w:bCs/>
        </w:rPr>
        <w:t xml:space="preserve">, i gjendjes së </w:t>
      </w:r>
      <w:r w:rsidRPr="00133A1A">
        <w:rPr>
          <w:bCs/>
        </w:rPr>
        <w:t>dobët</w:t>
      </w:r>
      <w:r w:rsidR="00C90051" w:rsidRPr="00133A1A">
        <w:rPr>
          <w:bCs/>
        </w:rPr>
        <w:t xml:space="preserve"> ekonomike, shqiptar, shtetas i Republikës së Kosovës.</w:t>
      </w:r>
    </w:p>
    <w:p w14:paraId="536A8538" w14:textId="77777777" w:rsidR="007E0E94" w:rsidRDefault="007E0E94" w:rsidP="00C90051">
      <w:pPr>
        <w:spacing w:line="276" w:lineRule="auto"/>
        <w:jc w:val="both"/>
        <w:rPr>
          <w:bCs/>
        </w:rPr>
      </w:pPr>
    </w:p>
    <w:p w14:paraId="3EFFE104" w14:textId="0E3FA221" w:rsidR="00C90051" w:rsidRPr="00133A1A" w:rsidRDefault="00C90051" w:rsidP="00C90051">
      <w:pPr>
        <w:spacing w:line="276" w:lineRule="auto"/>
        <w:jc w:val="both"/>
        <w:rPr>
          <w:rFonts w:eastAsia="Times New Roman"/>
        </w:rPr>
      </w:pPr>
    </w:p>
    <w:p w14:paraId="7968214E" w14:textId="77777777" w:rsidR="00C90051" w:rsidRPr="00133A1A" w:rsidRDefault="00C90051" w:rsidP="00C90051">
      <w:pPr>
        <w:spacing w:line="276" w:lineRule="auto"/>
        <w:jc w:val="center"/>
        <w:rPr>
          <w:rFonts w:eastAsia="Times New Roman"/>
        </w:rPr>
      </w:pPr>
      <w:r w:rsidRPr="00133A1A">
        <w:rPr>
          <w:rFonts w:eastAsia="Times New Roman"/>
        </w:rPr>
        <w:t>S E P S E</w:t>
      </w:r>
    </w:p>
    <w:p w14:paraId="2AD298C9" w14:textId="77777777" w:rsidR="00C90051" w:rsidRPr="00133A1A" w:rsidRDefault="00C90051" w:rsidP="00C90051">
      <w:pPr>
        <w:spacing w:line="276" w:lineRule="auto"/>
        <w:jc w:val="center"/>
        <w:rPr>
          <w:rFonts w:eastAsia="Times New Roman"/>
        </w:rPr>
      </w:pPr>
    </w:p>
    <w:p w14:paraId="6C3C1CC7" w14:textId="56C21035" w:rsidR="00C90051" w:rsidRPr="00133A1A" w:rsidRDefault="00C90051" w:rsidP="00C90051">
      <w:pPr>
        <w:spacing w:line="276" w:lineRule="auto"/>
        <w:jc w:val="both"/>
        <w:rPr>
          <w:rFonts w:eastAsia="Times New Roman"/>
        </w:rPr>
      </w:pPr>
      <w:r w:rsidRPr="00133A1A">
        <w:rPr>
          <w:rFonts w:eastAsia="Times New Roman"/>
        </w:rPr>
        <w:t>I Pandehuri F</w:t>
      </w:r>
      <w:r w:rsidR="00B67825">
        <w:rPr>
          <w:rFonts w:eastAsia="Times New Roman"/>
        </w:rPr>
        <w:t>.</w:t>
      </w:r>
      <w:r w:rsidRPr="00133A1A">
        <w:rPr>
          <w:rFonts w:eastAsia="Times New Roman"/>
        </w:rPr>
        <w:t>C</w:t>
      </w:r>
      <w:r>
        <w:rPr>
          <w:rFonts w:eastAsia="Times New Roman"/>
        </w:rPr>
        <w:t>,</w:t>
      </w:r>
    </w:p>
    <w:p w14:paraId="5928DC40" w14:textId="77777777" w:rsidR="00C90051" w:rsidRPr="00133A1A" w:rsidRDefault="00C90051" w:rsidP="00C90051">
      <w:pPr>
        <w:spacing w:line="276" w:lineRule="auto"/>
        <w:jc w:val="both"/>
        <w:rPr>
          <w:rFonts w:eastAsia="Times New Roman"/>
        </w:rPr>
      </w:pPr>
    </w:p>
    <w:p w14:paraId="0F967B10" w14:textId="6770DCE4" w:rsidR="00C90051" w:rsidRPr="00133A1A" w:rsidRDefault="00C90051" w:rsidP="00C90051">
      <w:pPr>
        <w:spacing w:line="276" w:lineRule="auto"/>
        <w:jc w:val="both"/>
      </w:pPr>
      <w:r w:rsidRPr="00133A1A">
        <w:rPr>
          <w:bCs/>
        </w:rPr>
        <w:t xml:space="preserve"> I/1. Me datë 21.08.2023, rreth orës 20:30, në parkingun e veturave që gjendet ngjitur me shtëpinë e të pandehurit, në rr. “B</w:t>
      </w:r>
      <w:r w:rsidR="00B67825">
        <w:rPr>
          <w:bCs/>
        </w:rPr>
        <w:t>.</w:t>
      </w:r>
      <w:r w:rsidRPr="00133A1A">
        <w:rPr>
          <w:bCs/>
        </w:rPr>
        <w:t xml:space="preserve">R” nr.9, në Prishtinë me qëllim shitje, ka poseduar substancë narkotike, e llojit </w:t>
      </w:r>
      <w:proofErr w:type="spellStart"/>
      <w:r w:rsidRPr="00133A1A">
        <w:rPr>
          <w:bCs/>
        </w:rPr>
        <w:t>marihuanë</w:t>
      </w:r>
      <w:proofErr w:type="spellEnd"/>
      <w:r w:rsidRPr="00133A1A">
        <w:rPr>
          <w:bCs/>
        </w:rPr>
        <w:t xml:space="preserve">,  ashtu që: posa i pandehuri vëren policinë, ngritët në këmbë me vrap futet në shtëpinë e tij, ndërsa në ulëse ku qëndronte i pandehuri, nga ana e pjesëtarëve të PK-së, u gjetën dhe u sekuestruar 8 paketime të mbështjella me foli alumini, të mbushura me substancë narkotike e llojit </w:t>
      </w:r>
      <w:proofErr w:type="spellStart"/>
      <w:r w:rsidRPr="00133A1A">
        <w:rPr>
          <w:bCs/>
        </w:rPr>
        <w:t>marihuanë</w:t>
      </w:r>
      <w:proofErr w:type="spellEnd"/>
      <w:r w:rsidRPr="00133A1A">
        <w:rPr>
          <w:bCs/>
        </w:rPr>
        <w:t xml:space="preserve"> me peshë të përgjithshme prej 12.4 gram, dhe një peshore digjitale, ndërsa gjatë kontrollit në shtëpinë e të pandehurit në pjesën e prapme të shtëpisë është gjetur një qese me substancë narkotike që dyshohet të jetë e llojit </w:t>
      </w:r>
      <w:proofErr w:type="spellStart"/>
      <w:r w:rsidRPr="00133A1A">
        <w:rPr>
          <w:bCs/>
        </w:rPr>
        <w:t>marihuanë</w:t>
      </w:r>
      <w:proofErr w:type="spellEnd"/>
      <w:r w:rsidRPr="00133A1A">
        <w:rPr>
          <w:bCs/>
        </w:rPr>
        <w:t xml:space="preserve"> me peshë prej 66.2 gram, një peshore digjitale që shërben për matje të narkotikëve, një rrotull me foli që shërben për paketimin e narkotikëve në sasi të vogla, ndërsa në oborr u gjetën dy paketime me substancë narkotike që dyshohet të jetë e llojit </w:t>
      </w:r>
      <w:proofErr w:type="spellStart"/>
      <w:r w:rsidRPr="00133A1A">
        <w:rPr>
          <w:bCs/>
        </w:rPr>
        <w:t>marihuanë</w:t>
      </w:r>
      <w:proofErr w:type="spellEnd"/>
      <w:r w:rsidRPr="00133A1A">
        <w:rPr>
          <w:bCs/>
        </w:rPr>
        <w:t xml:space="preserve"> me peshë prej 2.3 gram si dhe 150 euro të cilat i ka përfituar me kryerjen e veprës penale, </w:t>
      </w:r>
    </w:p>
    <w:p w14:paraId="1AFBD94D" w14:textId="77777777" w:rsidR="00C90051" w:rsidRPr="00133A1A" w:rsidRDefault="00C90051" w:rsidP="00C90051">
      <w:pPr>
        <w:spacing w:line="276" w:lineRule="auto"/>
        <w:jc w:val="both"/>
        <w:rPr>
          <w:rFonts w:eastAsia="Times New Roman"/>
        </w:rPr>
      </w:pPr>
    </w:p>
    <w:p w14:paraId="4ACC1333" w14:textId="77777777" w:rsidR="00C90051" w:rsidRPr="00133A1A" w:rsidRDefault="00C90051" w:rsidP="00C90051">
      <w:pPr>
        <w:spacing w:line="276" w:lineRule="auto"/>
        <w:jc w:val="both"/>
        <w:rPr>
          <w:bCs/>
        </w:rPr>
      </w:pPr>
      <w:r w:rsidRPr="00133A1A">
        <w:rPr>
          <w:rFonts w:eastAsia="Times New Roman"/>
        </w:rPr>
        <w:t xml:space="preserve">Me këtë </w:t>
      </w:r>
      <w:r w:rsidRPr="00133A1A">
        <w:rPr>
          <w:bCs/>
        </w:rPr>
        <w:t xml:space="preserve">ka kryer veprën penale Blerja, posedimi, shpërndarja dhe shitja e paautorizuar e narkotikëve, substancave </w:t>
      </w:r>
      <w:proofErr w:type="spellStart"/>
      <w:r w:rsidRPr="00133A1A">
        <w:rPr>
          <w:bCs/>
        </w:rPr>
        <w:t>psikotrope</w:t>
      </w:r>
      <w:proofErr w:type="spellEnd"/>
      <w:r w:rsidRPr="00133A1A">
        <w:rPr>
          <w:bCs/>
        </w:rPr>
        <w:t xml:space="preserve"> dhe analoge nga neni 267, par. 1 të KPRK-së, </w:t>
      </w:r>
    </w:p>
    <w:p w14:paraId="12095629" w14:textId="77777777" w:rsidR="00C90051" w:rsidRPr="00133A1A" w:rsidRDefault="00C90051" w:rsidP="00C90051">
      <w:pPr>
        <w:spacing w:line="276" w:lineRule="auto"/>
        <w:jc w:val="both"/>
        <w:rPr>
          <w:bCs/>
        </w:rPr>
      </w:pPr>
    </w:p>
    <w:p w14:paraId="0B3B1314" w14:textId="7A8442F3" w:rsidR="00C90051" w:rsidRPr="00133A1A" w:rsidRDefault="00C90051" w:rsidP="00C90051">
      <w:pPr>
        <w:spacing w:line="276" w:lineRule="auto"/>
        <w:jc w:val="both"/>
        <w:rPr>
          <w:bCs/>
        </w:rPr>
      </w:pPr>
      <w:r w:rsidRPr="00133A1A">
        <w:rPr>
          <w:bCs/>
        </w:rPr>
        <w:t>I/2. Nga koha e pa përcaktuar e deri më dt.21.08.2023, i pandehuri pa</w:t>
      </w:r>
      <w:r>
        <w:rPr>
          <w:bCs/>
        </w:rPr>
        <w:t xml:space="preserve"> </w:t>
      </w:r>
      <w:r w:rsidRPr="00133A1A">
        <w:rPr>
          <w:bCs/>
        </w:rPr>
        <w:t>autorizim ka poseduar armë, në atë mënyrë që: gjatë bastisjes nga ana e PK-së, në sallon të shtëpisë që gjendet  në rr. “B</w:t>
      </w:r>
      <w:r w:rsidR="00B67825">
        <w:rPr>
          <w:bCs/>
        </w:rPr>
        <w:t>.</w:t>
      </w:r>
      <w:r w:rsidRPr="00133A1A">
        <w:rPr>
          <w:bCs/>
        </w:rPr>
        <w:t>R” nr.9, në Prishtinë i është gjetur dhe sekuestruar një revole e tipit “</w:t>
      </w:r>
      <w:proofErr w:type="spellStart"/>
      <w:r w:rsidRPr="00133A1A">
        <w:rPr>
          <w:bCs/>
        </w:rPr>
        <w:t>Ekol</w:t>
      </w:r>
      <w:proofErr w:type="spellEnd"/>
      <w:r w:rsidRPr="00133A1A">
        <w:rPr>
          <w:bCs/>
        </w:rPr>
        <w:t xml:space="preserve"> Aras </w:t>
      </w:r>
      <w:proofErr w:type="spellStart"/>
      <w:r w:rsidRPr="00133A1A">
        <w:rPr>
          <w:bCs/>
        </w:rPr>
        <w:t>Compakt</w:t>
      </w:r>
      <w:proofErr w:type="spellEnd"/>
      <w:r w:rsidRPr="00133A1A">
        <w:rPr>
          <w:bCs/>
        </w:rPr>
        <w:t>” me 7 fishekë, të cilën e mbante pa autorizim.</w:t>
      </w:r>
    </w:p>
    <w:p w14:paraId="745791DF" w14:textId="77777777" w:rsidR="00C90051" w:rsidRPr="00133A1A" w:rsidRDefault="00C90051" w:rsidP="00C90051">
      <w:pPr>
        <w:spacing w:line="276" w:lineRule="auto"/>
        <w:jc w:val="both"/>
        <w:rPr>
          <w:bCs/>
        </w:rPr>
      </w:pPr>
    </w:p>
    <w:p w14:paraId="5E840D46" w14:textId="77777777" w:rsidR="00C90051" w:rsidRPr="00133A1A" w:rsidRDefault="00C90051" w:rsidP="00C90051">
      <w:pPr>
        <w:spacing w:line="276" w:lineRule="auto"/>
        <w:jc w:val="both"/>
        <w:rPr>
          <w:bCs/>
        </w:rPr>
      </w:pPr>
      <w:r w:rsidRPr="00133A1A">
        <w:rPr>
          <w:bCs/>
        </w:rPr>
        <w:t xml:space="preserve">Me këtë ka kryer veprën penale, Mbajtja në pronësi, kontroll ose posedim të paautorizuar të armëve nga neni 366 par.1 të KPRK-së. </w:t>
      </w:r>
    </w:p>
    <w:p w14:paraId="0AFE1A9D" w14:textId="77777777" w:rsidR="00C90051" w:rsidRPr="00133A1A" w:rsidRDefault="00C90051" w:rsidP="00C90051">
      <w:pPr>
        <w:spacing w:line="276" w:lineRule="auto"/>
        <w:jc w:val="both"/>
      </w:pPr>
    </w:p>
    <w:p w14:paraId="514FA6E4" w14:textId="6CC654DC" w:rsidR="00C90051" w:rsidRPr="00133A1A" w:rsidRDefault="00C90051" w:rsidP="00C90051">
      <w:pPr>
        <w:spacing w:line="276" w:lineRule="auto"/>
        <w:jc w:val="both"/>
      </w:pPr>
      <w:r w:rsidRPr="00133A1A">
        <w:t>I Pandehuri B</w:t>
      </w:r>
      <w:r w:rsidR="00B67825">
        <w:t>.</w:t>
      </w:r>
      <w:r w:rsidRPr="00133A1A">
        <w:t>M</w:t>
      </w:r>
      <w:r>
        <w:t>,</w:t>
      </w:r>
    </w:p>
    <w:p w14:paraId="77C258F5" w14:textId="77777777" w:rsidR="00C90051" w:rsidRPr="00133A1A" w:rsidRDefault="00C90051" w:rsidP="00C90051">
      <w:pPr>
        <w:spacing w:line="276" w:lineRule="auto"/>
        <w:jc w:val="both"/>
      </w:pPr>
    </w:p>
    <w:p w14:paraId="75DBB0ED" w14:textId="4B6CC042" w:rsidR="00C90051" w:rsidRPr="00133A1A" w:rsidRDefault="00C90051" w:rsidP="00C90051">
      <w:pPr>
        <w:spacing w:line="276" w:lineRule="auto"/>
        <w:jc w:val="both"/>
      </w:pPr>
      <w:r w:rsidRPr="00133A1A">
        <w:t xml:space="preserve">II. Në kohë, vend  dhe mënyrë si në piken I të </w:t>
      </w:r>
      <w:proofErr w:type="spellStart"/>
      <w:r w:rsidRPr="00133A1A">
        <w:t>dispozitivit</w:t>
      </w:r>
      <w:proofErr w:type="spellEnd"/>
      <w:r w:rsidRPr="00133A1A">
        <w:t xml:space="preserve"> të kësaj aktakuze, deri sa pjesëtaret e PK-së</w:t>
      </w:r>
      <w:r>
        <w:t>,</w:t>
      </w:r>
      <w:r w:rsidRPr="00133A1A">
        <w:t xml:space="preserve"> ishin duke kontrolluar shtëpinë e të pandehurit F</w:t>
      </w:r>
      <w:r w:rsidR="00B67825">
        <w:t>.</w:t>
      </w:r>
      <w:r w:rsidRPr="00133A1A">
        <w:t xml:space="preserve">C, në parking shkon i pandehuri  </w:t>
      </w:r>
      <w:r w:rsidR="00B67825">
        <w:t xml:space="preserve">B.M </w:t>
      </w:r>
      <w:r w:rsidRPr="00133A1A">
        <w:t xml:space="preserve">dhe gjatë kontrollit i është gjetur dhe sekuestruar narkotik i llojit </w:t>
      </w:r>
      <w:proofErr w:type="spellStart"/>
      <w:r w:rsidRPr="00133A1A">
        <w:t>marihuan</w:t>
      </w:r>
      <w:r w:rsidRPr="00133A1A">
        <w:rPr>
          <w:rFonts w:eastAsia="MingLiU-ExtB"/>
        </w:rPr>
        <w:t>ë</w:t>
      </w:r>
      <w:proofErr w:type="spellEnd"/>
      <w:r w:rsidRPr="00133A1A">
        <w:t xml:space="preserve"> me peshë të përgjithshme prej 1.0 gram, që e posedonte pa autorizim,-</w:t>
      </w:r>
    </w:p>
    <w:p w14:paraId="081F731B" w14:textId="77777777" w:rsidR="00C90051" w:rsidRPr="00133A1A" w:rsidRDefault="00C90051" w:rsidP="00C90051">
      <w:pPr>
        <w:spacing w:line="276" w:lineRule="auto"/>
        <w:jc w:val="both"/>
      </w:pPr>
    </w:p>
    <w:p w14:paraId="398F81CA" w14:textId="77777777" w:rsidR="00C90051" w:rsidRPr="00133A1A" w:rsidRDefault="00C90051" w:rsidP="00C90051">
      <w:pPr>
        <w:spacing w:line="276" w:lineRule="auto"/>
        <w:rPr>
          <w:rFonts w:eastAsia="Times New Roman"/>
          <w:color w:val="000000"/>
        </w:rPr>
      </w:pPr>
      <w:r w:rsidRPr="00133A1A">
        <w:t>Me</w:t>
      </w:r>
      <w:r w:rsidRPr="00133A1A">
        <w:rPr>
          <w:lang w:val="en-US"/>
        </w:rPr>
        <w:t xml:space="preserve"> k</w:t>
      </w:r>
      <w:proofErr w:type="spellStart"/>
      <w:r w:rsidRPr="00133A1A">
        <w:t>ëtë</w:t>
      </w:r>
      <w:proofErr w:type="spellEnd"/>
      <w:r w:rsidRPr="00133A1A">
        <w:t xml:space="preserve"> ka kryer veprën penale Posedimi i pa autorizuar i narkotikëve, substancave </w:t>
      </w:r>
      <w:proofErr w:type="spellStart"/>
      <w:r w:rsidRPr="00133A1A">
        <w:t>psikotrope</w:t>
      </w:r>
      <w:proofErr w:type="spellEnd"/>
      <w:r w:rsidRPr="00133A1A">
        <w:t xml:space="preserve"> apo analoge nga neni 269 par 2 të KPRK-së.</w:t>
      </w:r>
      <w:r w:rsidRPr="00133A1A">
        <w:rPr>
          <w:rFonts w:eastAsia="Times New Roman"/>
          <w:color w:val="000000"/>
        </w:rPr>
        <w:tab/>
      </w:r>
    </w:p>
    <w:p w14:paraId="5172F7F3" w14:textId="77777777" w:rsidR="00C90051" w:rsidRPr="00133A1A" w:rsidRDefault="00C90051" w:rsidP="00C90051">
      <w:pPr>
        <w:spacing w:line="276" w:lineRule="auto"/>
        <w:rPr>
          <w:color w:val="FF0000"/>
        </w:rPr>
      </w:pPr>
    </w:p>
    <w:p w14:paraId="429F0FC0" w14:textId="77777777" w:rsidR="00C90051" w:rsidRPr="00133A1A" w:rsidRDefault="00C90051" w:rsidP="00C90051">
      <w:pPr>
        <w:spacing w:line="276" w:lineRule="auto"/>
      </w:pPr>
      <w:r w:rsidRPr="00133A1A">
        <w:t>Gjykata në mbështetje të nenit 1, 2, 4, 7, 8, 9, 10, 17, 21, 38, 40, 42, 43,  69, 71, 72 të KPRK-ës, e lidhur me nenet 364 të KPPRK-së, të pandehurit i:</w:t>
      </w:r>
    </w:p>
    <w:p w14:paraId="6B2C16DC" w14:textId="77777777" w:rsidR="00C90051" w:rsidRPr="00133A1A" w:rsidRDefault="00C90051" w:rsidP="00C90051">
      <w:pPr>
        <w:pStyle w:val="Standard"/>
        <w:spacing w:line="276" w:lineRule="auto"/>
        <w:jc w:val="center"/>
        <w:rPr>
          <w:rFonts w:cs="Times New Roman"/>
          <w:color w:val="000000"/>
        </w:rPr>
      </w:pPr>
    </w:p>
    <w:p w14:paraId="3D1FC4CC" w14:textId="0A23001D" w:rsidR="00C90051" w:rsidRDefault="00C90051" w:rsidP="00C90051">
      <w:pPr>
        <w:spacing w:after="200" w:line="276" w:lineRule="auto"/>
        <w:ind w:left="80" w:right="5"/>
        <w:jc w:val="center"/>
        <w:rPr>
          <w:rFonts w:eastAsia="MS Mincho"/>
        </w:rPr>
      </w:pPr>
    </w:p>
    <w:p w14:paraId="1575D529" w14:textId="298568DB" w:rsidR="00C90051" w:rsidRDefault="00C90051" w:rsidP="00C90051">
      <w:pPr>
        <w:spacing w:after="200" w:line="276" w:lineRule="auto"/>
        <w:ind w:left="80" w:right="5"/>
        <w:jc w:val="center"/>
        <w:rPr>
          <w:rFonts w:eastAsia="MS Mincho"/>
        </w:rPr>
      </w:pPr>
      <w:r w:rsidRPr="00133A1A">
        <w:rPr>
          <w:rFonts w:eastAsia="MS Mincho"/>
        </w:rPr>
        <w:t xml:space="preserve">G J Y K O N  </w:t>
      </w:r>
    </w:p>
    <w:p w14:paraId="647F3446" w14:textId="39485770" w:rsidR="00C90051" w:rsidRPr="00133A1A" w:rsidRDefault="00C90051" w:rsidP="00C90051">
      <w:pPr>
        <w:spacing w:after="200" w:line="276" w:lineRule="auto"/>
        <w:ind w:right="5"/>
        <w:jc w:val="both"/>
        <w:rPr>
          <w:rFonts w:eastAsia="MS Mincho"/>
        </w:rPr>
      </w:pPr>
      <w:r w:rsidRPr="00133A1A">
        <w:rPr>
          <w:rFonts w:eastAsia="MS Mincho"/>
        </w:rPr>
        <w:lastRenderedPageBreak/>
        <w:t>Të pandehurin F</w:t>
      </w:r>
      <w:r w:rsidR="00B67825">
        <w:rPr>
          <w:rFonts w:eastAsia="MS Mincho"/>
        </w:rPr>
        <w:t>.</w:t>
      </w:r>
      <w:r w:rsidRPr="00133A1A">
        <w:rPr>
          <w:rFonts w:eastAsia="MS Mincho"/>
        </w:rPr>
        <w:t>C,</w:t>
      </w:r>
    </w:p>
    <w:p w14:paraId="7F054BF9" w14:textId="77777777" w:rsidR="00C90051" w:rsidRPr="00133A1A" w:rsidRDefault="00C90051" w:rsidP="00C90051">
      <w:pPr>
        <w:spacing w:after="200" w:line="276" w:lineRule="auto"/>
        <w:jc w:val="both"/>
        <w:rPr>
          <w:rFonts w:eastAsia="MS Mincho"/>
        </w:rPr>
      </w:pPr>
      <w:r w:rsidRPr="00133A1A">
        <w:rPr>
          <w:rFonts w:eastAsia="MS Mincho"/>
        </w:rPr>
        <w:t xml:space="preserve">Për veprën penale Blerja, posedimi, shpërndarja dhe shitja e paautorizuar e narkotikëve dhe substancave </w:t>
      </w:r>
      <w:proofErr w:type="spellStart"/>
      <w:r w:rsidRPr="00133A1A">
        <w:rPr>
          <w:rFonts w:eastAsia="MS Mincho"/>
        </w:rPr>
        <w:t>psikotrope</w:t>
      </w:r>
      <w:proofErr w:type="spellEnd"/>
      <w:r w:rsidRPr="00133A1A">
        <w:rPr>
          <w:rFonts w:eastAsia="MS Mincho"/>
        </w:rPr>
        <w:t xml:space="preserve"> dhe analoge nga neni 267, par. 1 të KPRK-së i shqipton Dënim me burgim në kohëzgjatje prej 6 muaj, i cili dënim me pëlqimin e të akuzuarit dhe mbrojtësit të tij, në pajtim me nenin 44 ia zëvendëson në dënim me gjobë në shumë prej 2,000 (dy mijë) euro, si dhe </w:t>
      </w:r>
    </w:p>
    <w:p w14:paraId="09409AE7" w14:textId="2BB68653" w:rsidR="00C90051" w:rsidRPr="00133A1A" w:rsidRDefault="00C90051" w:rsidP="00C90051">
      <w:pPr>
        <w:spacing w:line="276" w:lineRule="auto"/>
        <w:jc w:val="both"/>
        <w:rPr>
          <w:rFonts w:eastAsia="MS Mincho"/>
        </w:rPr>
      </w:pPr>
      <w:r w:rsidRPr="00133A1A">
        <w:rPr>
          <w:rFonts w:eastAsia="MS Mincho"/>
        </w:rPr>
        <w:t xml:space="preserve">Dënim me gjobë në shumë prej 1,000 € (një mijë) euro, të cilën gjobë është i obliguar ta paguajë në afat </w:t>
      </w:r>
      <w:r w:rsidR="00B67825" w:rsidRPr="00133A1A">
        <w:rPr>
          <w:rFonts w:eastAsia="MS Mincho"/>
        </w:rPr>
        <w:t>p</w:t>
      </w:r>
      <w:r w:rsidR="00B67825">
        <w:rPr>
          <w:rFonts w:eastAsia="MS Mincho"/>
        </w:rPr>
        <w:t xml:space="preserve">esëmbëdhjetë </w:t>
      </w:r>
      <w:r w:rsidRPr="00B67825">
        <w:rPr>
          <w:rFonts w:eastAsia="MS Mincho"/>
        </w:rPr>
        <w:t>(</w:t>
      </w:r>
      <w:r w:rsidR="00B67825">
        <w:rPr>
          <w:rFonts w:eastAsia="MS Mincho"/>
        </w:rPr>
        <w:t>15</w:t>
      </w:r>
      <w:r w:rsidRPr="00B67825">
        <w:rPr>
          <w:rFonts w:eastAsia="MS Mincho"/>
        </w:rPr>
        <w:t>) ditëve, nga</w:t>
      </w:r>
      <w:r w:rsidRPr="00133A1A">
        <w:rPr>
          <w:rFonts w:eastAsia="MS Mincho"/>
        </w:rPr>
        <w:t xml:space="preserve"> dita e plotfuqishmërisë së këtij aktgjykimi. Nëse i akuzuari nuk e paguan gjobën në afatin e caktuar, gjykata do të veprojë në bazë të nenit 43 të KPRK-së, ashtu që dënimin me gjobë mund t`ia zëvendësoj me dënim me burg, ku një ditë burgim do të llogaritet me 20 (njëzet) euro gjobë.    </w:t>
      </w:r>
    </w:p>
    <w:p w14:paraId="0E8344BF" w14:textId="77777777" w:rsidR="00C90051" w:rsidRPr="00133A1A" w:rsidRDefault="00C90051" w:rsidP="00C90051">
      <w:pPr>
        <w:spacing w:line="276" w:lineRule="auto"/>
        <w:ind w:left="720"/>
        <w:contextualSpacing/>
        <w:jc w:val="both"/>
        <w:rPr>
          <w:rFonts w:eastAsia="MS Mincho"/>
        </w:rPr>
      </w:pPr>
    </w:p>
    <w:p w14:paraId="5CF10909" w14:textId="77777777" w:rsidR="00C90051" w:rsidRPr="00133A1A" w:rsidRDefault="00C90051" w:rsidP="00C90051">
      <w:pPr>
        <w:spacing w:line="276" w:lineRule="auto"/>
        <w:jc w:val="both"/>
        <w:rPr>
          <w:rFonts w:eastAsia="MS Mincho"/>
        </w:rPr>
      </w:pPr>
      <w:r w:rsidRPr="00133A1A">
        <w:rPr>
          <w:rFonts w:eastAsia="MS Mincho"/>
        </w:rPr>
        <w:t>Për veprën penale Mbajtja në pronësi, kontroll ose posedim të paautorizuar të armëve nga neni 366, paragrafi 1 të KPRK-së i shqipton dënim me gjobë në shumë prej 700 (shtatëqind) euro.</w:t>
      </w:r>
    </w:p>
    <w:p w14:paraId="25F47A35" w14:textId="77777777" w:rsidR="00C90051" w:rsidRPr="00133A1A" w:rsidRDefault="00C90051" w:rsidP="00C90051">
      <w:pPr>
        <w:spacing w:line="276" w:lineRule="auto"/>
        <w:rPr>
          <w:rFonts w:eastAsia="MS Mincho"/>
        </w:rPr>
      </w:pPr>
    </w:p>
    <w:p w14:paraId="2F011839" w14:textId="77777777" w:rsidR="00C90051" w:rsidRPr="00133A1A" w:rsidRDefault="00C90051" w:rsidP="00C90051">
      <w:pPr>
        <w:spacing w:line="276" w:lineRule="auto"/>
        <w:jc w:val="both"/>
        <w:rPr>
          <w:rFonts w:eastAsia="MS Mincho"/>
        </w:rPr>
      </w:pPr>
      <w:r w:rsidRPr="00133A1A">
        <w:rPr>
          <w:rFonts w:eastAsia="MS Mincho"/>
        </w:rPr>
        <w:t xml:space="preserve">Gjykata, në mbështetje të nenit 76 të KPRK-së i shqipton dënim unik me gjobë në shumë prej 3,700 (tre mijë e shtatëqind) euro. Koha e kaluar në masën e paraburgimit nga data 21.08.2023 deri më datë 15.09.2023 dhe në masën e arrestit shtëpiak nga data 15.09.2023 deri më datë 15.11.2023, i llogaritet në dënimin unik me gjobë, ashtu që për çdo ditë të kaluar në masën e paraburgimit dhe arrestit shtëpiak do të hiqet 20 € nga dënimi me gjobë dhe pjesa e mbetur e dënimit unik me gjobë në lartësi prej 1,960 € duhet të paguhet </w:t>
      </w:r>
      <w:r w:rsidRPr="00B67825">
        <w:rPr>
          <w:rFonts w:eastAsia="MS Mincho"/>
        </w:rPr>
        <w:t>në afat prej 15 ditëve</w:t>
      </w:r>
      <w:r w:rsidRPr="00133A1A">
        <w:rPr>
          <w:rFonts w:eastAsia="MS Mincho"/>
        </w:rPr>
        <w:t xml:space="preserve">, pas plotfuqishmërisë së aktgjykimit. Nëse e njëjta nuk ekzekutohet në afatin ligjor, do të zëvendësohet me dënim me burg, ashtu që për çdo 20 € do t’i llogaritet një ditë burgim. </w:t>
      </w:r>
    </w:p>
    <w:p w14:paraId="580B1BCC" w14:textId="77777777" w:rsidR="00C90051" w:rsidRPr="00133A1A" w:rsidRDefault="00C90051" w:rsidP="00C90051">
      <w:pPr>
        <w:spacing w:line="276" w:lineRule="auto"/>
        <w:jc w:val="both"/>
        <w:rPr>
          <w:rFonts w:eastAsia="MS Mincho"/>
        </w:rPr>
      </w:pPr>
    </w:p>
    <w:p w14:paraId="3D3639D3" w14:textId="3E39D6CD" w:rsidR="00C90051" w:rsidRPr="00133A1A" w:rsidRDefault="00C90051" w:rsidP="00C90051">
      <w:pPr>
        <w:spacing w:after="200" w:line="276" w:lineRule="auto"/>
        <w:rPr>
          <w:rFonts w:eastAsia="MS Mincho"/>
        </w:rPr>
      </w:pPr>
      <w:r w:rsidRPr="00133A1A">
        <w:rPr>
          <w:rFonts w:eastAsia="MS Mincho"/>
        </w:rPr>
        <w:t>Të pandehurit B</w:t>
      </w:r>
      <w:r w:rsidR="005250EC">
        <w:rPr>
          <w:rFonts w:eastAsia="MS Mincho"/>
        </w:rPr>
        <w:t>.</w:t>
      </w:r>
      <w:r w:rsidRPr="00133A1A">
        <w:rPr>
          <w:rFonts w:eastAsia="MS Mincho"/>
        </w:rPr>
        <w:t>M,</w:t>
      </w:r>
    </w:p>
    <w:p w14:paraId="64552FE3" w14:textId="77777777" w:rsidR="00C90051" w:rsidRPr="00133A1A" w:rsidRDefault="00C90051" w:rsidP="00C90051">
      <w:pPr>
        <w:spacing w:after="200" w:line="276" w:lineRule="auto"/>
        <w:jc w:val="both"/>
        <w:rPr>
          <w:rFonts w:eastAsia="MS Mincho"/>
        </w:rPr>
      </w:pPr>
      <w:r w:rsidRPr="00133A1A">
        <w:rPr>
          <w:rFonts w:eastAsia="MS Mincho"/>
        </w:rPr>
        <w:t xml:space="preserve">Për veprën penale Posedim i paautorizuar i narkotikëve, substancave </w:t>
      </w:r>
      <w:proofErr w:type="spellStart"/>
      <w:r w:rsidRPr="00133A1A">
        <w:rPr>
          <w:rFonts w:eastAsia="MS Mincho"/>
        </w:rPr>
        <w:t>psikotrope</w:t>
      </w:r>
      <w:proofErr w:type="spellEnd"/>
      <w:r w:rsidRPr="00133A1A">
        <w:rPr>
          <w:rFonts w:eastAsia="MS Mincho"/>
        </w:rPr>
        <w:t xml:space="preserve"> apo analoge nga neni 269, paragrafi 2 të KPRK-së, i shqipton dënim me gjobë në shumë prej 500 € (pesëqind) euro të cilën gjobë është i obliguar ta paguajë në afat prej pesëmbëdhjetë (15) ditëve, nga dita e plotfuqishmërisë së këtij aktgjykimi. Nëse i akuzuari nuk e paguan gjobën në afatin e caktuar, gjykata do të veprojë në bazë të nenit 43 të KPRK-së, ashtu që dënimin me gjobë mund t`ia zëvendësoj me dënim me burg, ku një ditë burgim do të llogaritet me 20 (njëzet) euro gjobë.  </w:t>
      </w:r>
    </w:p>
    <w:p w14:paraId="331B084F" w14:textId="77777777" w:rsidR="00C90051" w:rsidRPr="00133A1A" w:rsidRDefault="00C90051" w:rsidP="00C90051">
      <w:pPr>
        <w:spacing w:after="200" w:line="276" w:lineRule="auto"/>
        <w:jc w:val="both"/>
        <w:rPr>
          <w:rFonts w:eastAsia="MS Mincho"/>
        </w:rPr>
      </w:pPr>
      <w:r w:rsidRPr="00133A1A">
        <w:rPr>
          <w:rFonts w:eastAsia="MS Mincho"/>
        </w:rPr>
        <w:t xml:space="preserve">Urdhërohet konfiskimi i sendeve, dhe atë: </w:t>
      </w:r>
    </w:p>
    <w:p w14:paraId="2F1A874E" w14:textId="77777777" w:rsidR="00C90051" w:rsidRPr="00133A1A" w:rsidRDefault="00C90051" w:rsidP="00C90051">
      <w:pPr>
        <w:spacing w:line="276" w:lineRule="auto"/>
        <w:jc w:val="both"/>
        <w:rPr>
          <w:rFonts w:eastAsia="MS Mincho"/>
        </w:rPr>
      </w:pPr>
      <w:r w:rsidRPr="00133A1A">
        <w:rPr>
          <w:rFonts w:eastAsia="MS Mincho"/>
        </w:rPr>
        <w:t xml:space="preserve">a. Substanca narkotike e llojit </w:t>
      </w:r>
      <w:proofErr w:type="spellStart"/>
      <w:r w:rsidRPr="00133A1A">
        <w:rPr>
          <w:rFonts w:eastAsia="MS Mincho"/>
        </w:rPr>
        <w:t>marihuanë</w:t>
      </w:r>
      <w:proofErr w:type="spellEnd"/>
      <w:r w:rsidRPr="00133A1A">
        <w:rPr>
          <w:rFonts w:eastAsia="MS Mincho"/>
        </w:rPr>
        <w:t xml:space="preserve">, </w:t>
      </w:r>
      <w:proofErr w:type="spellStart"/>
      <w:r w:rsidRPr="00133A1A">
        <w:rPr>
          <w:rFonts w:eastAsia="MS Mincho"/>
        </w:rPr>
        <w:t>Tetrahidrokanabinol</w:t>
      </w:r>
      <w:proofErr w:type="spellEnd"/>
      <w:r w:rsidRPr="00133A1A">
        <w:rPr>
          <w:rFonts w:eastAsia="MS Mincho"/>
        </w:rPr>
        <w:t xml:space="preserve"> (THC), pesha neto e përgjithshme        </w:t>
      </w:r>
    </w:p>
    <w:p w14:paraId="27C5958D" w14:textId="71C76BAD" w:rsidR="00C90051" w:rsidRPr="00133A1A" w:rsidRDefault="00C90051" w:rsidP="00C90051">
      <w:pPr>
        <w:spacing w:line="276" w:lineRule="auto"/>
        <w:jc w:val="both"/>
        <w:rPr>
          <w:rFonts w:eastAsia="MS Mincho"/>
        </w:rPr>
      </w:pPr>
      <w:r w:rsidRPr="00133A1A">
        <w:rPr>
          <w:rFonts w:eastAsia="MS Mincho"/>
        </w:rPr>
        <w:t xml:space="preserve">   75.83</w:t>
      </w:r>
      <w:r>
        <w:rPr>
          <w:rFonts w:eastAsia="MS Mincho"/>
        </w:rPr>
        <w:t>+0.0001</w:t>
      </w:r>
      <w:r w:rsidRPr="00133A1A">
        <w:rPr>
          <w:rFonts w:eastAsia="MS Mincho"/>
        </w:rPr>
        <w:t xml:space="preserve"> gram  sipas ekspertizës AKF-së, 19.09.2023. </w:t>
      </w:r>
    </w:p>
    <w:p w14:paraId="6207105F" w14:textId="77777777" w:rsidR="00C90051" w:rsidRPr="00133A1A" w:rsidRDefault="00C90051" w:rsidP="00C90051">
      <w:pPr>
        <w:spacing w:line="276" w:lineRule="auto"/>
        <w:jc w:val="both"/>
        <w:rPr>
          <w:rFonts w:eastAsia="MS Mincho"/>
        </w:rPr>
      </w:pPr>
    </w:p>
    <w:p w14:paraId="440BF7A9" w14:textId="77777777" w:rsidR="00C90051" w:rsidRPr="00133A1A" w:rsidRDefault="00C90051" w:rsidP="00C90051">
      <w:pPr>
        <w:spacing w:after="200" w:line="276" w:lineRule="auto"/>
        <w:jc w:val="both"/>
        <w:rPr>
          <w:rFonts w:eastAsia="MS Mincho"/>
        </w:rPr>
      </w:pPr>
      <w:r w:rsidRPr="00133A1A">
        <w:t xml:space="preserve">b. Konfiskohen dy peshore digjitale si dhe shumë ne vlere prej 150 euro. </w:t>
      </w:r>
    </w:p>
    <w:p w14:paraId="1A28DE7F" w14:textId="77777777" w:rsidR="00C90051" w:rsidRPr="00133A1A" w:rsidRDefault="00C90051" w:rsidP="00C90051">
      <w:pPr>
        <w:spacing w:after="200" w:line="276" w:lineRule="auto"/>
        <w:jc w:val="both"/>
        <w:rPr>
          <w:rFonts w:eastAsia="MS Mincho"/>
        </w:rPr>
      </w:pPr>
      <w:r w:rsidRPr="00133A1A">
        <w:rPr>
          <w:bCs/>
        </w:rPr>
        <w:t>c. Një revole e tipit “</w:t>
      </w:r>
      <w:proofErr w:type="spellStart"/>
      <w:r w:rsidRPr="00133A1A">
        <w:rPr>
          <w:bCs/>
        </w:rPr>
        <w:t>Ekol</w:t>
      </w:r>
      <w:proofErr w:type="spellEnd"/>
      <w:r w:rsidRPr="00133A1A">
        <w:rPr>
          <w:bCs/>
        </w:rPr>
        <w:t xml:space="preserve"> Aras </w:t>
      </w:r>
      <w:proofErr w:type="spellStart"/>
      <w:r w:rsidRPr="00133A1A">
        <w:rPr>
          <w:bCs/>
        </w:rPr>
        <w:t>Compakt</w:t>
      </w:r>
      <w:proofErr w:type="spellEnd"/>
      <w:r w:rsidRPr="00133A1A">
        <w:rPr>
          <w:bCs/>
        </w:rPr>
        <w:t>” me 7 fishekë.</w:t>
      </w:r>
    </w:p>
    <w:p w14:paraId="04696A33" w14:textId="3B8D4E12" w:rsidR="00C90051" w:rsidRPr="00133A1A" w:rsidRDefault="00C90051" w:rsidP="00C90051">
      <w:pPr>
        <w:spacing w:line="276" w:lineRule="auto"/>
        <w:jc w:val="both"/>
        <w:rPr>
          <w:rFonts w:eastAsia="MS Mincho"/>
        </w:rPr>
      </w:pPr>
      <w:r w:rsidRPr="00133A1A">
        <w:rPr>
          <w:rFonts w:eastAsia="MS Mincho"/>
        </w:rPr>
        <w:t xml:space="preserve">d. Urdhërohet Policia e Kosovës që substancën e konfiskuar ta shkatërroj sipas procedurave  </w:t>
      </w:r>
      <w:r w:rsidR="00751A15">
        <w:rPr>
          <w:rFonts w:eastAsia="MS Mincho"/>
        </w:rPr>
        <w:t xml:space="preserve">        </w:t>
      </w:r>
      <w:r w:rsidRPr="00133A1A">
        <w:rPr>
          <w:rFonts w:eastAsia="MS Mincho"/>
        </w:rPr>
        <w:t xml:space="preserve">ligjore në fuqi. </w:t>
      </w:r>
    </w:p>
    <w:p w14:paraId="5B1BEA69" w14:textId="77777777" w:rsidR="00C90051" w:rsidRPr="00133A1A" w:rsidRDefault="00C90051" w:rsidP="00C90051">
      <w:pPr>
        <w:spacing w:after="25" w:line="276" w:lineRule="auto"/>
        <w:rPr>
          <w:rFonts w:eastAsia="MS Mincho"/>
        </w:rPr>
      </w:pPr>
    </w:p>
    <w:p w14:paraId="58FCADB6" w14:textId="77777777" w:rsidR="00C90051" w:rsidRPr="00133A1A" w:rsidRDefault="00C90051" w:rsidP="00C90051">
      <w:pPr>
        <w:spacing w:after="25" w:line="276" w:lineRule="auto"/>
        <w:jc w:val="both"/>
        <w:rPr>
          <w:rFonts w:eastAsia="MS Mincho"/>
        </w:rPr>
      </w:pPr>
      <w:r w:rsidRPr="00133A1A">
        <w:rPr>
          <w:rFonts w:eastAsia="MS Mincho"/>
        </w:rPr>
        <w:t xml:space="preserve">Obligohen të pandehurit, që t’i paguajnë shpenzimet e procedurës gjyqësore sipas llogarisë përfundimtare të gjykatës, në emër të paushallit gjyqësor të paguaj shumën secili veç e veç nga 100 €, ndërsa në emër të taksës për kompensimin e viktimave të krimit shumën secili veç e veç nga 50€, të gjitha këto në afat prej 15 ditësh nga dita e plotfuqishmërisë së këtij aktgjykimi. </w:t>
      </w:r>
    </w:p>
    <w:p w14:paraId="043E58C3" w14:textId="77777777" w:rsidR="00C90051" w:rsidRDefault="00C90051" w:rsidP="00C90051">
      <w:pPr>
        <w:spacing w:line="276" w:lineRule="auto"/>
        <w:jc w:val="both"/>
        <w:rPr>
          <w:rFonts w:eastAsia="MS Mincho"/>
        </w:rPr>
      </w:pPr>
    </w:p>
    <w:p w14:paraId="6D24E206" w14:textId="6F8EF092" w:rsidR="00C90051" w:rsidRDefault="00C90051" w:rsidP="00C90051">
      <w:pPr>
        <w:spacing w:line="276" w:lineRule="auto"/>
        <w:jc w:val="both"/>
        <w:rPr>
          <w:rFonts w:eastAsia="MS Mincho"/>
        </w:rPr>
      </w:pPr>
      <w:r w:rsidRPr="00133A1A">
        <w:rPr>
          <w:rFonts w:eastAsia="MS Mincho"/>
        </w:rPr>
        <w:t xml:space="preserve"> Kërkesë pasurore juridike nuk kishte. </w:t>
      </w:r>
    </w:p>
    <w:p w14:paraId="3AFFEE66" w14:textId="77777777" w:rsidR="00C90051" w:rsidRPr="00133A1A" w:rsidRDefault="00C90051" w:rsidP="00C90051">
      <w:pPr>
        <w:spacing w:line="276" w:lineRule="auto"/>
        <w:jc w:val="both"/>
        <w:rPr>
          <w:rFonts w:eastAsia="MS Mincho"/>
        </w:rPr>
      </w:pPr>
    </w:p>
    <w:p w14:paraId="0769A064" w14:textId="77777777" w:rsidR="00C90051" w:rsidRPr="00133A1A" w:rsidRDefault="00C90051" w:rsidP="00C90051">
      <w:pPr>
        <w:spacing w:line="276" w:lineRule="auto"/>
        <w:jc w:val="center"/>
      </w:pPr>
      <w:r w:rsidRPr="00133A1A">
        <w:t>A r s y e t i m</w:t>
      </w:r>
    </w:p>
    <w:p w14:paraId="7A3ACDED" w14:textId="77777777" w:rsidR="00C90051" w:rsidRPr="00133A1A" w:rsidRDefault="00C90051" w:rsidP="00C90051">
      <w:pPr>
        <w:spacing w:line="276" w:lineRule="auto"/>
        <w:jc w:val="both"/>
      </w:pPr>
    </w:p>
    <w:p w14:paraId="3CFB06BE" w14:textId="49D4BB9A" w:rsidR="00C90051" w:rsidRPr="00133A1A" w:rsidRDefault="00C90051" w:rsidP="00C90051">
      <w:pPr>
        <w:spacing w:line="276" w:lineRule="auto"/>
        <w:jc w:val="both"/>
      </w:pPr>
      <w:r w:rsidRPr="00133A1A">
        <w:t xml:space="preserve">Prokuroria Themelore në Prishtinë, ka ngritur aktakuzën PP.I.nr.186/2023 e datës 12.10.2023, ndaj të pandehurve </w:t>
      </w:r>
      <w:r w:rsidR="00B67825">
        <w:t>F.C</w:t>
      </w:r>
      <w:r w:rsidR="005250EC">
        <w:t xml:space="preserve"> </w:t>
      </w:r>
      <w:r w:rsidRPr="00133A1A">
        <w:t xml:space="preserve">për shkak të veprës penale Blerja, posedimi dhe shitja e paautorizuar e narkotikëve, substancave </w:t>
      </w:r>
      <w:proofErr w:type="spellStart"/>
      <w:r w:rsidRPr="00133A1A">
        <w:t>psikotrope</w:t>
      </w:r>
      <w:proofErr w:type="spellEnd"/>
      <w:r w:rsidRPr="00133A1A">
        <w:t xml:space="preserve"> dhe analoge nga neni 267 par.1 të KPRK-së, si dhe veprën penale Mbrojtja ne pronësi, kontroll ose posedim  të paautorizuar të armeve nga neni 366 par.1 të KPRK-së, dhe i pandehuri </w:t>
      </w:r>
      <w:r w:rsidR="00B67825">
        <w:t>B.M</w:t>
      </w:r>
      <w:r w:rsidR="005250EC">
        <w:t xml:space="preserve"> </w:t>
      </w:r>
      <w:r w:rsidRPr="00133A1A">
        <w:t xml:space="preserve">për shkak te veprës penale Posedim i paautorizuar i narkotikëve, substancave </w:t>
      </w:r>
      <w:proofErr w:type="spellStart"/>
      <w:r w:rsidRPr="00133A1A">
        <w:t>psikotrope</w:t>
      </w:r>
      <w:proofErr w:type="spellEnd"/>
      <w:r w:rsidRPr="00133A1A">
        <w:t xml:space="preserve"> apo analoge nga neni 269, paragrafi 2 të KPRK-së.</w:t>
      </w:r>
    </w:p>
    <w:p w14:paraId="053E746E" w14:textId="77777777" w:rsidR="00C90051" w:rsidRPr="00133A1A" w:rsidRDefault="00C90051" w:rsidP="00C90051">
      <w:pPr>
        <w:spacing w:line="276" w:lineRule="auto"/>
        <w:jc w:val="both"/>
      </w:pPr>
    </w:p>
    <w:p w14:paraId="4805456D" w14:textId="2F971569" w:rsidR="00C90051" w:rsidRPr="00133A1A" w:rsidRDefault="00C90051" w:rsidP="00C90051">
      <w:pPr>
        <w:spacing w:line="276" w:lineRule="auto"/>
        <w:jc w:val="both"/>
      </w:pPr>
      <w:r w:rsidRPr="00133A1A">
        <w:t>Gjykata lidhur me këtë çështje penale ka caktuar dhe ka mbajtur seancën e shqyrtimit fillestar me datën 06.02.2024, në të cilën ka prezantuar Prokurori i shtetit D</w:t>
      </w:r>
      <w:r w:rsidR="005250EC">
        <w:t>.</w:t>
      </w:r>
      <w:r w:rsidRPr="00133A1A">
        <w:t xml:space="preserve">H, i pandehuri </w:t>
      </w:r>
      <w:r w:rsidR="00B67825">
        <w:t>F.C</w:t>
      </w:r>
      <w:r w:rsidR="005250EC">
        <w:t xml:space="preserve"> </w:t>
      </w:r>
      <w:r w:rsidRPr="00133A1A">
        <w:t>me mbrojtësin H</w:t>
      </w:r>
      <w:r w:rsidR="005250EC">
        <w:t>.</w:t>
      </w:r>
      <w:r w:rsidRPr="00133A1A">
        <w:t xml:space="preserve"> </w:t>
      </w:r>
      <w:r w:rsidR="005250EC">
        <w:t>M</w:t>
      </w:r>
      <w:r w:rsidRPr="00133A1A">
        <w:t xml:space="preserve"> dhe i pandehuri B</w:t>
      </w:r>
      <w:r w:rsidR="005250EC">
        <w:t>.</w:t>
      </w:r>
      <w:r w:rsidRPr="00133A1A">
        <w:t xml:space="preserve">M.  </w:t>
      </w:r>
    </w:p>
    <w:p w14:paraId="0D45398C" w14:textId="77777777" w:rsidR="00C90051" w:rsidRPr="00133A1A" w:rsidRDefault="00C90051" w:rsidP="00C90051">
      <w:pPr>
        <w:pStyle w:val="Default"/>
        <w:spacing w:line="276" w:lineRule="auto"/>
      </w:pPr>
    </w:p>
    <w:p w14:paraId="33BD6642" w14:textId="1601BBDC" w:rsidR="00C90051" w:rsidRPr="00133A1A" w:rsidRDefault="00C90051" w:rsidP="00C90051">
      <w:pPr>
        <w:pStyle w:val="Default"/>
        <w:spacing w:line="276" w:lineRule="auto"/>
        <w:jc w:val="both"/>
      </w:pPr>
      <w:r w:rsidRPr="00133A1A">
        <w:t xml:space="preserve">Gjykata vazhdoi seancën e shqyrtimit fillestar ndaj të pandehurve ku i pandehuri  </w:t>
      </w:r>
      <w:r w:rsidR="00B67825">
        <w:t>F.C</w:t>
      </w:r>
      <w:r w:rsidR="005250EC">
        <w:t xml:space="preserve"> </w:t>
      </w:r>
      <w:r w:rsidRPr="00133A1A">
        <w:t>dhe i pandehuri B</w:t>
      </w:r>
      <w:r w:rsidR="005250EC">
        <w:t>.</w:t>
      </w:r>
      <w:r w:rsidRPr="00133A1A">
        <w:t>M, me vullnet të plotë dhe të vetëdijshëm për pasojat e pranimit të fajësisë, e kanë pranuar në tërësi fajësinë për veprën penale e cila i vihet në barrë sipas aktakuzës së Prokurorisë Themelore në Prishtinë PP.I.nr.186/23 e datës 12.10.202.</w:t>
      </w:r>
    </w:p>
    <w:p w14:paraId="0408C6E0" w14:textId="77777777" w:rsidR="00C90051" w:rsidRPr="00133A1A" w:rsidRDefault="00C90051" w:rsidP="00C90051">
      <w:pPr>
        <w:pStyle w:val="Default"/>
        <w:spacing w:line="276" w:lineRule="auto"/>
        <w:jc w:val="both"/>
      </w:pPr>
    </w:p>
    <w:p w14:paraId="5FC22B22" w14:textId="47B3B8B8" w:rsidR="00C90051" w:rsidRPr="00133A1A" w:rsidRDefault="00C90051" w:rsidP="00C90051">
      <w:pPr>
        <w:pStyle w:val="Default"/>
        <w:spacing w:line="276" w:lineRule="auto"/>
        <w:jc w:val="both"/>
      </w:pPr>
      <w:r w:rsidRPr="00133A1A">
        <w:t xml:space="preserve"> I pandehuri F</w:t>
      </w:r>
      <w:r w:rsidR="005250EC">
        <w:t>.</w:t>
      </w:r>
      <w:r w:rsidRPr="00133A1A">
        <w:t>C, ka deklaruar se e ndien veten fajtor dhe e pranon fajësinë sipas aktakuzës duke shtuar se pendohet për veprën e kryer dhe premtoi se nuk do te përsëritët më, jam në gjendje të rend shëndetësor, përdor vaj të kanabisit për dhembje nga se vuaj nga kanceri, përdori ndonjëherë edhe substanca te ndryshme për qëllim që te mi ndal dhimbjen, është hera e pare që kam ra ndesh me ligjin.</w:t>
      </w:r>
    </w:p>
    <w:p w14:paraId="36FD9430" w14:textId="77777777" w:rsidR="00C90051" w:rsidRPr="00133A1A" w:rsidRDefault="00C90051" w:rsidP="00C90051">
      <w:pPr>
        <w:pStyle w:val="Default"/>
        <w:spacing w:line="276" w:lineRule="auto"/>
        <w:jc w:val="both"/>
      </w:pPr>
    </w:p>
    <w:p w14:paraId="392AD14D" w14:textId="29C110B8" w:rsidR="00C90051" w:rsidRPr="00133A1A" w:rsidRDefault="00C90051" w:rsidP="00C90051">
      <w:pPr>
        <w:pStyle w:val="Default"/>
        <w:spacing w:line="276" w:lineRule="auto"/>
        <w:jc w:val="both"/>
      </w:pPr>
      <w:r w:rsidRPr="00133A1A">
        <w:t>I pandehuri  B</w:t>
      </w:r>
      <w:r w:rsidR="005250EC">
        <w:t>.</w:t>
      </w:r>
      <w:r w:rsidRPr="00133A1A">
        <w:t xml:space="preserve">M, ka deklaruar se e ndien veten fajtor dhe e pranon fajësinë sipas aktakuzës duke shtuar se pendohet për veprën e kryer dhe premtoi se nuk do te përsëritët më, dhe është hera e parë që ka ra ndesh me ligjin. </w:t>
      </w:r>
    </w:p>
    <w:p w14:paraId="3AAC44F9" w14:textId="77777777" w:rsidR="00C90051" w:rsidRPr="00133A1A" w:rsidRDefault="00C90051" w:rsidP="00C90051">
      <w:pPr>
        <w:pStyle w:val="Default"/>
        <w:spacing w:line="276" w:lineRule="auto"/>
        <w:jc w:val="both"/>
      </w:pPr>
    </w:p>
    <w:p w14:paraId="7DDEE1AA" w14:textId="356B9E52" w:rsidR="00C90051" w:rsidRPr="00133A1A" w:rsidRDefault="00C90051" w:rsidP="00C90051">
      <w:pPr>
        <w:spacing w:line="276" w:lineRule="auto"/>
        <w:jc w:val="both"/>
        <w:rPr>
          <w:rFonts w:eastAsia="Times New Roman"/>
        </w:rPr>
      </w:pPr>
      <w:r w:rsidRPr="00133A1A">
        <w:t>Prokurori i Shtetit D</w:t>
      </w:r>
      <w:r w:rsidR="005250EC">
        <w:t>.</w:t>
      </w:r>
      <w:r w:rsidRPr="00133A1A">
        <w:t xml:space="preserve">H, dha mendimin e tij lidhur me deklarimin e fajësisë për të pandehurin, dhe shtoi </w:t>
      </w:r>
      <w:r w:rsidRPr="00133A1A">
        <w:rPr>
          <w:rFonts w:eastAsia="Times New Roman"/>
        </w:rPr>
        <w:t xml:space="preserve">pajtohem me pranimin e fajësisë nga ana e të pandehurve nga se prani i fajësisë nga ana e tyre është në përputhje me dispozitat ligjore të KPP, është në përputhje me provat dhe dëshmitë që gjenden në shkresat e lendes dhe pranimi i fajësisë është në përputhje të plotë me gjendjen faktike të përshkruar si në aktakuzë për veprën penale që  janë akuzuar, gjykata si rrethanë lehtësuese të marr pranimin fajësisë ne rastin e shqiptimit te dënimit. </w:t>
      </w:r>
    </w:p>
    <w:p w14:paraId="6A843576" w14:textId="77777777" w:rsidR="00C90051" w:rsidRPr="00133A1A" w:rsidRDefault="00C90051" w:rsidP="00C90051">
      <w:pPr>
        <w:spacing w:line="276" w:lineRule="auto"/>
        <w:jc w:val="both"/>
        <w:rPr>
          <w:rFonts w:eastAsia="Times New Roman"/>
        </w:rPr>
      </w:pPr>
    </w:p>
    <w:p w14:paraId="6D03CFB3" w14:textId="28B23215" w:rsidR="00C90051" w:rsidRPr="00133A1A" w:rsidRDefault="00C90051" w:rsidP="00C90051">
      <w:pPr>
        <w:spacing w:line="276" w:lineRule="auto"/>
        <w:ind w:right="-7"/>
        <w:jc w:val="both"/>
        <w:rPr>
          <w:rFonts w:eastAsia="Times New Roman"/>
          <w:bCs/>
        </w:rPr>
      </w:pPr>
      <w:r w:rsidRPr="00133A1A">
        <w:rPr>
          <w:rFonts w:eastAsia="Times New Roman"/>
          <w:bCs/>
        </w:rPr>
        <w:lastRenderedPageBreak/>
        <w:t xml:space="preserve">Mbrojtësi i të pandehurit </w:t>
      </w:r>
      <w:r w:rsidR="00B67825">
        <w:rPr>
          <w:rFonts w:eastAsia="Times New Roman"/>
          <w:bCs/>
        </w:rPr>
        <w:t>F.C</w:t>
      </w:r>
      <w:r w:rsidR="005250EC">
        <w:rPr>
          <w:rFonts w:eastAsia="Times New Roman"/>
          <w:bCs/>
        </w:rPr>
        <w:t xml:space="preserve"> </w:t>
      </w:r>
      <w:proofErr w:type="spellStart"/>
      <w:r w:rsidR="005250EC">
        <w:rPr>
          <w:rFonts w:eastAsia="Times New Roman"/>
          <w:bCs/>
        </w:rPr>
        <w:t>a</w:t>
      </w:r>
      <w:r w:rsidRPr="00133A1A">
        <w:rPr>
          <w:rFonts w:eastAsia="Times New Roman"/>
          <w:bCs/>
        </w:rPr>
        <w:t>v</w:t>
      </w:r>
      <w:proofErr w:type="spellEnd"/>
      <w:r w:rsidRPr="00133A1A">
        <w:rPr>
          <w:rFonts w:eastAsia="Times New Roman"/>
          <w:bCs/>
        </w:rPr>
        <w:t>. H</w:t>
      </w:r>
      <w:r w:rsidR="005250EC">
        <w:rPr>
          <w:rFonts w:eastAsia="Times New Roman"/>
          <w:bCs/>
        </w:rPr>
        <w:t>.</w:t>
      </w:r>
      <w:r w:rsidRPr="00133A1A">
        <w:rPr>
          <w:rFonts w:eastAsia="Times New Roman"/>
          <w:bCs/>
        </w:rPr>
        <w:t>M</w:t>
      </w:r>
      <w:r w:rsidR="005250EC">
        <w:rPr>
          <w:rFonts w:eastAsia="Times New Roman"/>
          <w:bCs/>
        </w:rPr>
        <w:t xml:space="preserve"> </w:t>
      </w:r>
      <w:r w:rsidRPr="00133A1A">
        <w:rPr>
          <w:rFonts w:eastAsia="Times New Roman"/>
          <w:bCs/>
        </w:rPr>
        <w:t xml:space="preserve">lidhur me pranimin e fajësisë për te mbrojturin e tij ka deklaruar se e mbështet pranimin e fajësisë, pranim është rezultat i konsultimit të mjaftueshëm që gjykata na mundësoi, duke i sqaruar peshën, pasojën dhe </w:t>
      </w:r>
      <w:proofErr w:type="spellStart"/>
      <w:r w:rsidRPr="00133A1A">
        <w:rPr>
          <w:rFonts w:eastAsia="Times New Roman"/>
          <w:bCs/>
        </w:rPr>
        <w:t>benefitet</w:t>
      </w:r>
      <w:proofErr w:type="spellEnd"/>
      <w:r w:rsidRPr="00133A1A">
        <w:rPr>
          <w:rFonts w:eastAsia="Times New Roman"/>
          <w:bCs/>
        </w:rPr>
        <w:t xml:space="preserve"> që ofron ligji. Andaj, ky pranim i fajësisë është rezultat i deklarimit të vullnetshëm, pa premtim, mashtrim apo lajthitje, qoftë faktike apo juridike. </w:t>
      </w:r>
      <w:proofErr w:type="spellStart"/>
      <w:r w:rsidRPr="00133A1A">
        <w:rPr>
          <w:rFonts w:eastAsia="Times New Roman"/>
          <w:bCs/>
        </w:rPr>
        <w:t>Njëherit</w:t>
      </w:r>
      <w:proofErr w:type="spellEnd"/>
      <w:r w:rsidRPr="00133A1A">
        <w:rPr>
          <w:rFonts w:eastAsia="Times New Roman"/>
          <w:bCs/>
        </w:rPr>
        <w:t xml:space="preserve">, i propozojmë gjykatës që këtë pranim ta miratojë, pasi që si aktakuza, e cila është </w:t>
      </w:r>
      <w:proofErr w:type="spellStart"/>
      <w:r w:rsidRPr="00133A1A">
        <w:rPr>
          <w:rFonts w:eastAsia="Times New Roman"/>
          <w:bCs/>
        </w:rPr>
        <w:t>konform</w:t>
      </w:r>
      <w:proofErr w:type="spellEnd"/>
      <w:r w:rsidRPr="00133A1A">
        <w:rPr>
          <w:rFonts w:eastAsia="Times New Roman"/>
          <w:bCs/>
        </w:rPr>
        <w:t xml:space="preserve"> ligjit, ka mbështetje në prova dhe fakte dhe me rastin e shqiptimit të dënimit mbi llojin dhe lartësinë, gjykata të merr parasysh rrethanat lehtësuese që janë në favor të </w:t>
      </w:r>
      <w:proofErr w:type="spellStart"/>
      <w:r w:rsidRPr="00133A1A">
        <w:rPr>
          <w:rFonts w:eastAsia="Times New Roman"/>
          <w:bCs/>
        </w:rPr>
        <w:t>të</w:t>
      </w:r>
      <w:proofErr w:type="spellEnd"/>
      <w:r w:rsidRPr="00133A1A">
        <w:rPr>
          <w:rFonts w:eastAsia="Times New Roman"/>
          <w:bCs/>
        </w:rPr>
        <w:t xml:space="preserve"> mbrojturit tim në kuptim të nenit 38, 69, 71 dhe 72 të KPRK-së, e në theks të posaçëm e lusim gjykatën t’i shqiptojë një dënim, duke i mundësuar të njëjtit që trajtimi shëndetësor që e ka të domosdoshëm i mbrojturi im, mos ta pengojë me jetë, sepse sëmundjet që ka i njëjti i ka dërguar analizat në Francë për mundësinë e shërimit të sëmundjes, andaj ta vlerësojë këtë gjendje me rastin e vendimit mbi dënimit. </w:t>
      </w:r>
    </w:p>
    <w:p w14:paraId="4643EC14" w14:textId="77777777" w:rsidR="00C90051" w:rsidRPr="00133A1A" w:rsidRDefault="00C90051" w:rsidP="00C90051">
      <w:pPr>
        <w:pStyle w:val="Default"/>
        <w:spacing w:line="276" w:lineRule="auto"/>
        <w:jc w:val="both"/>
        <w:rPr>
          <w:color w:val="auto"/>
        </w:rPr>
      </w:pPr>
    </w:p>
    <w:p w14:paraId="36C4A464" w14:textId="77777777" w:rsidR="00C90051" w:rsidRPr="00133A1A" w:rsidRDefault="00C90051" w:rsidP="00C90051">
      <w:pPr>
        <w:pStyle w:val="Default"/>
        <w:spacing w:line="276" w:lineRule="auto"/>
        <w:jc w:val="both"/>
        <w:rPr>
          <w:color w:val="auto"/>
        </w:rPr>
      </w:pPr>
      <w:r w:rsidRPr="00133A1A">
        <w:rPr>
          <w:color w:val="auto"/>
        </w:rPr>
        <w:t xml:space="preserve">Andaj pas deklarimit të pandehurve se ndjehen fajtor për kryerjen e veprës penale për të cilën akuzohen nga Prokuroria, gjykata me Aktvendim pranoi pranimin e fajësisë nga të pandehurit pasi që është bindur plotësisht se ishin të vetëdijshëm për pasojat e pranimit të fajësisë. Pranimi i fajësisë është bërë vullnetarisht nga ana e të pandehurve, se të pandehurit nuk kanë qenë të detyruar ose të shtrënguar në asnjë mënyrë që të pranojë fajësinë, se pranimi i fajit mbështetet në faktet e çështjes që përmban aktakuza dhe ka mbështetje në provat tjera të cilat gjenden në shkresat e lëndës dhe se nuk ekzistojnë asnjë nga rrethanat e parapara në nenin 248 paragrafi 1 të KPP. Mbi këtë bazë, gjykata vlerëson se janë plotësuar të gjitha kushtet e parapara në dispozitën e nenit 242 par.1 të KPPRK-së, lidhur me pranimin e fajësisë. </w:t>
      </w:r>
    </w:p>
    <w:p w14:paraId="30E36419" w14:textId="77777777" w:rsidR="00C90051" w:rsidRPr="00133A1A" w:rsidRDefault="00C90051" w:rsidP="00C90051">
      <w:pPr>
        <w:pStyle w:val="Default"/>
        <w:spacing w:line="276" w:lineRule="auto"/>
        <w:rPr>
          <w:color w:val="auto"/>
        </w:rPr>
      </w:pPr>
    </w:p>
    <w:p w14:paraId="1E83EFC5" w14:textId="77777777" w:rsidR="00C90051" w:rsidRPr="00133A1A" w:rsidRDefault="00C90051" w:rsidP="00C90051">
      <w:pPr>
        <w:pStyle w:val="Default"/>
        <w:spacing w:line="276" w:lineRule="auto"/>
        <w:rPr>
          <w:color w:val="auto"/>
        </w:rPr>
      </w:pPr>
      <w:r w:rsidRPr="00133A1A">
        <w:rPr>
          <w:color w:val="auto"/>
        </w:rPr>
        <w:t xml:space="preserve">Nga thëniet e vet të pandehurve në shqyrtimin fillestar dhe nga pranimi i fajësisë u vërtetua se të njëjtit me datë, kohë dhe vend si në </w:t>
      </w:r>
      <w:proofErr w:type="spellStart"/>
      <w:r w:rsidRPr="00133A1A">
        <w:rPr>
          <w:color w:val="auto"/>
        </w:rPr>
        <w:t>dispozitivin</w:t>
      </w:r>
      <w:proofErr w:type="spellEnd"/>
      <w:r w:rsidRPr="00133A1A">
        <w:rPr>
          <w:color w:val="auto"/>
        </w:rPr>
        <w:t xml:space="preserve"> e aktakuzës së ngritur ndaj tyre e kanë kryer veprën penale për të cilën akuzohen. </w:t>
      </w:r>
    </w:p>
    <w:p w14:paraId="4692267E" w14:textId="77777777" w:rsidR="00C90051" w:rsidRPr="00133A1A" w:rsidRDefault="00C90051" w:rsidP="00C90051">
      <w:pPr>
        <w:pStyle w:val="Default"/>
        <w:spacing w:line="276" w:lineRule="auto"/>
        <w:rPr>
          <w:color w:val="auto"/>
        </w:rPr>
      </w:pPr>
    </w:p>
    <w:p w14:paraId="6FDB8603" w14:textId="26CF9FC5" w:rsidR="00C90051" w:rsidRPr="00133A1A" w:rsidRDefault="00C90051" w:rsidP="00C90051">
      <w:pPr>
        <w:spacing w:line="276" w:lineRule="auto"/>
        <w:jc w:val="both"/>
        <w:rPr>
          <w:rFonts w:eastAsia="Times New Roman"/>
          <w:color w:val="000000"/>
        </w:rPr>
      </w:pPr>
      <w:r w:rsidRPr="00133A1A">
        <w:t xml:space="preserve">Po ashtu edhe nga shkresat e lëndës dhe nga provat materiale siç janë: Vërtetimi mbi sekuestrimin e përkohshëm të sendeve të datës 21.08.2023, Raporti i Ekspertimit AKF/2023-2631/2023-2469 i datës 19.09.2023, si dhe i foto dokumentacionit që gjendet në shkresat e lëndës, gjykata gjeti se në veprimet e të pandehurave formësohen të gjitha elementet qenësore objektive dhe subjektive tek i pandehuri </w:t>
      </w:r>
      <w:r w:rsidR="00B67825">
        <w:t>F.C</w:t>
      </w:r>
      <w:r w:rsidR="005250EC">
        <w:t xml:space="preserve"> </w:t>
      </w:r>
      <w:r w:rsidRPr="00133A1A">
        <w:t xml:space="preserve">për veprës penale Blerja, posedimi dhe shitja e paautorizuar e narkotikëve, substancave </w:t>
      </w:r>
      <w:proofErr w:type="spellStart"/>
      <w:r w:rsidRPr="00133A1A">
        <w:t>psikotrope</w:t>
      </w:r>
      <w:proofErr w:type="spellEnd"/>
      <w:r w:rsidRPr="00133A1A">
        <w:t xml:space="preserve"> dhe analoge nga neni 267 par.1 të KPRK-së, si dhe  veprën penale Mbrojtja ne pronësi, kontroll ose posedim  të paautorizuar të armeve nga neni 366 par.1 të KPRK-së, ndërsa tek i pandehuri </w:t>
      </w:r>
      <w:r w:rsidR="00B67825">
        <w:t>B.M</w:t>
      </w:r>
      <w:r w:rsidR="005250EC">
        <w:t xml:space="preserve"> </w:t>
      </w:r>
      <w:r w:rsidRPr="00133A1A">
        <w:t xml:space="preserve">për vepër penale Posedim i paautorizuar i narkotikëve, substancave </w:t>
      </w:r>
      <w:proofErr w:type="spellStart"/>
      <w:r w:rsidRPr="00133A1A">
        <w:t>psikotrope</w:t>
      </w:r>
      <w:proofErr w:type="spellEnd"/>
      <w:r w:rsidRPr="00133A1A">
        <w:t xml:space="preserve"> apo analoge nga neni 366 par.1 të KPRK-së.</w:t>
      </w:r>
      <w:r w:rsidRPr="00133A1A">
        <w:rPr>
          <w:rFonts w:eastAsia="Times New Roman"/>
          <w:color w:val="000000"/>
        </w:rPr>
        <w:t xml:space="preserve"> </w:t>
      </w:r>
      <w:r w:rsidRPr="00133A1A">
        <w:t xml:space="preserve">Andaj, gjykata të njëjtit i shpalli fajtor, pasi që gjeti se janë penalisht të përgjegjshëm dhe e gjykoi si në </w:t>
      </w:r>
      <w:proofErr w:type="spellStart"/>
      <w:r w:rsidRPr="00133A1A">
        <w:t>dispozitiv</w:t>
      </w:r>
      <w:proofErr w:type="spellEnd"/>
      <w:r w:rsidRPr="00133A1A">
        <w:t xml:space="preserve"> të këtij aktgjykimi. </w:t>
      </w:r>
    </w:p>
    <w:p w14:paraId="53B123EA" w14:textId="77777777" w:rsidR="00C90051" w:rsidRPr="00133A1A" w:rsidRDefault="00C90051" w:rsidP="00C90051">
      <w:pPr>
        <w:pStyle w:val="Default"/>
        <w:spacing w:line="276" w:lineRule="auto"/>
        <w:jc w:val="both"/>
        <w:rPr>
          <w:color w:val="auto"/>
        </w:rPr>
      </w:pPr>
    </w:p>
    <w:p w14:paraId="4DBBA78A" w14:textId="77777777" w:rsidR="00C90051" w:rsidRPr="00133A1A" w:rsidRDefault="00C90051" w:rsidP="00C90051">
      <w:pPr>
        <w:pStyle w:val="Default"/>
        <w:spacing w:line="276" w:lineRule="auto"/>
        <w:jc w:val="both"/>
        <w:rPr>
          <w:color w:val="auto"/>
        </w:rPr>
      </w:pPr>
      <w:r w:rsidRPr="00133A1A">
        <w:rPr>
          <w:color w:val="auto"/>
        </w:rPr>
        <w:t xml:space="preserve">Me rastin e matjes së dënimit gjykata mori parasysh të gjitha rrethanat të cilat </w:t>
      </w:r>
      <w:proofErr w:type="spellStart"/>
      <w:r w:rsidRPr="00133A1A">
        <w:rPr>
          <w:color w:val="auto"/>
        </w:rPr>
        <w:t>konform</w:t>
      </w:r>
      <w:proofErr w:type="spellEnd"/>
      <w:r w:rsidRPr="00133A1A">
        <w:rPr>
          <w:color w:val="auto"/>
        </w:rPr>
        <w:t xml:space="preserve"> nenit 69 të KPRK-së, ndikojnë në llojin dhe lartësinë e dënimit, ashtu që si rrethana lehtësuese për të pandehurit gjeti se të njëjti e kanë pranuar fajësinë që në seancën e shqyrtimit fillestar, pendimin e tyre lidhur me veprën penale dhe betimin se në të ardhmen nuk do të përsërisin veprat penale, ndërsa rrethana rënduese gjeti rrezikshmërinë shoqërore të kësaj vepre për fakti</w:t>
      </w:r>
      <w:r>
        <w:rPr>
          <w:color w:val="auto"/>
        </w:rPr>
        <w:t xml:space="preserve">n se kjo dukuri </w:t>
      </w:r>
      <w:r>
        <w:rPr>
          <w:color w:val="auto"/>
        </w:rPr>
        <w:lastRenderedPageBreak/>
        <w:t xml:space="preserve">është në rritje, </w:t>
      </w:r>
      <w:r w:rsidRPr="00133A1A">
        <w:rPr>
          <w:color w:val="auto"/>
        </w:rPr>
        <w:t xml:space="preserve">përgjegjësinë dhe përgjegjshmërinë e plotë penale, andaj të pandehurve i shqiptoi dënimin sikurse në </w:t>
      </w:r>
      <w:proofErr w:type="spellStart"/>
      <w:r w:rsidRPr="00133A1A">
        <w:rPr>
          <w:color w:val="auto"/>
        </w:rPr>
        <w:t>dispozitiv</w:t>
      </w:r>
      <w:proofErr w:type="spellEnd"/>
      <w:r w:rsidRPr="00133A1A">
        <w:rPr>
          <w:color w:val="auto"/>
        </w:rPr>
        <w:t xml:space="preserve"> të këtij aktgjykimi. </w:t>
      </w:r>
    </w:p>
    <w:p w14:paraId="331749AD" w14:textId="77777777" w:rsidR="00C90051" w:rsidRPr="00133A1A" w:rsidRDefault="00C90051" w:rsidP="00C90051">
      <w:pPr>
        <w:pStyle w:val="Default"/>
        <w:spacing w:line="276" w:lineRule="auto"/>
        <w:jc w:val="both"/>
        <w:rPr>
          <w:color w:val="auto"/>
        </w:rPr>
      </w:pPr>
    </w:p>
    <w:p w14:paraId="1F7244F2" w14:textId="57AB53C8" w:rsidR="00C90051" w:rsidRPr="00133A1A" w:rsidRDefault="00C90051" w:rsidP="00C90051">
      <w:pPr>
        <w:pStyle w:val="Default"/>
        <w:spacing w:line="276" w:lineRule="auto"/>
        <w:jc w:val="both"/>
        <w:rPr>
          <w:color w:val="auto"/>
        </w:rPr>
      </w:pPr>
      <w:r w:rsidRPr="00E81C40">
        <w:t xml:space="preserve">Gjykata, </w:t>
      </w:r>
      <w:r>
        <w:t>për te pandehurin F</w:t>
      </w:r>
      <w:r w:rsidR="005250EC">
        <w:t>.</w:t>
      </w:r>
      <w:r>
        <w:t xml:space="preserve">C, </w:t>
      </w:r>
      <w:r w:rsidRPr="00E81C40">
        <w:t>sa i përket dënimit me burg</w:t>
      </w:r>
      <w:r>
        <w:t>im</w:t>
      </w:r>
      <w:r w:rsidRPr="00E81C40">
        <w:t xml:space="preserve">, në kuptim të nenit 71, të KPRK-së ka aplikuar dispozitat e zbutjes së dënimit, duke u bazuar në faktin se i akuzuari e ka pranuar fajësinë dhe se pranimi i fajësisë është rrethanë ligjore, në kuptim të nenin 71, par. 1, </w:t>
      </w:r>
      <w:proofErr w:type="spellStart"/>
      <w:r w:rsidRPr="00E81C40">
        <w:t>nënpar</w:t>
      </w:r>
      <w:proofErr w:type="spellEnd"/>
      <w:r w:rsidRPr="00E81C40">
        <w:t xml:space="preserve">. 1.3 të KPRK-së, për zbutjen e dënimit, respektivisht që gjykata të shqiptojë dënim nën minimumin e dënimit të paraparë për këtë vepër. Megjithatë, me rastin e zbutjes së dënimit, janë respektuar kufijtë e zbutjes sipas nenit 72, par.1, </w:t>
      </w:r>
      <w:proofErr w:type="spellStart"/>
      <w:r w:rsidRPr="00E81C40">
        <w:t>nënpar</w:t>
      </w:r>
      <w:proofErr w:type="spellEnd"/>
      <w:r w:rsidRPr="00E81C40">
        <w:t>. 1.</w:t>
      </w:r>
      <w:r>
        <w:t>4</w:t>
      </w:r>
      <w:r w:rsidRPr="00E81C40">
        <w:t xml:space="preserve"> të KPRK-së, që në rastet e tilla, kur minimumi i dënimit për veprën penale është </w:t>
      </w:r>
      <w:r>
        <w:t>2</w:t>
      </w:r>
      <w:r w:rsidRPr="00E81C40">
        <w:t xml:space="preserve"> vjet, dënimi mund të zbutet deri në </w:t>
      </w:r>
      <w:r>
        <w:t>6 muaj</w:t>
      </w:r>
      <w:r w:rsidRPr="00E81C40">
        <w:t xml:space="preserve">, çka në rastin konkret Gjykata ka shqiptuar dënim me </w:t>
      </w:r>
      <w:r>
        <w:t xml:space="preserve">burgim prej (6) muaj. Gjykata me pëlqimin e te pandehurit dhe </w:t>
      </w:r>
      <w:proofErr w:type="spellStart"/>
      <w:r>
        <w:t>mbrojtesit</w:t>
      </w:r>
      <w:proofErr w:type="spellEnd"/>
      <w:r>
        <w:t xml:space="preserve"> te tije e ne baze te nenit 44 te KPRK-se, dënimin me burgim ia zëvendëson me dënimin me gjobe te pandehurit.</w:t>
      </w:r>
    </w:p>
    <w:p w14:paraId="7DCBBC3F" w14:textId="77777777" w:rsidR="00C90051" w:rsidRPr="00133A1A" w:rsidRDefault="00C90051" w:rsidP="00C90051">
      <w:pPr>
        <w:pStyle w:val="Default"/>
        <w:spacing w:line="276" w:lineRule="auto"/>
        <w:jc w:val="both"/>
        <w:rPr>
          <w:color w:val="auto"/>
        </w:rPr>
      </w:pPr>
      <w:r w:rsidRPr="00133A1A">
        <w:rPr>
          <w:color w:val="auto"/>
        </w:rPr>
        <w:t xml:space="preserve">                                                                                                                                                            Gjykata vlerëson se dënimi i shqiptuar në rastin konkret është i drejtë dhe i ligjshëm, në harmoni me shkallën e përgjegjësisë penale, shkallën e rrezikshmërisë së veprës penale dhe me intensitetin e rrezikimit apo dëmit që i është shkaktuar vlerës së mbrojtur nga kryerja e kësaj vepre penale. Po ashtu, gjykata vlerëson se një dënim i tillë do të ndikojë në parandalimin e të pandehurve nga kryerja e veprave penale në të ardhmen si dhe në rehabilitimin e tyre, në parandalimin e personave tjerë nga kryerja e veprave penale, në kompensimin e palës së dëmtuar për humbjet ose dëmet e shkaktuara nga vepra penale si dhe në shprehjen e gjykimit shoqëror në raport me veprën penale, ngritjen e moralit dhe forcimin e detyrimit për respektimin e ligjit në shoqëri, duke ndikuar në këtë mënyrë në përmbushjen e qëllimit të dënimit, të paraparë në nenin 38 të KPRK-së. </w:t>
      </w:r>
    </w:p>
    <w:p w14:paraId="0C01AFE8" w14:textId="77777777" w:rsidR="00C90051" w:rsidRPr="00133A1A" w:rsidRDefault="00C90051" w:rsidP="00C90051">
      <w:pPr>
        <w:pStyle w:val="Default"/>
        <w:spacing w:line="276" w:lineRule="auto"/>
        <w:jc w:val="both"/>
        <w:rPr>
          <w:color w:val="auto"/>
        </w:rPr>
      </w:pPr>
    </w:p>
    <w:p w14:paraId="37C603DD" w14:textId="77777777" w:rsidR="00C90051" w:rsidRDefault="00C90051" w:rsidP="00C90051">
      <w:pPr>
        <w:spacing w:line="276" w:lineRule="auto"/>
        <w:ind w:right="26"/>
        <w:rPr>
          <w:bCs/>
        </w:rPr>
      </w:pPr>
      <w:r w:rsidRPr="00494515">
        <w:rPr>
          <w:bCs/>
        </w:rPr>
        <w:t>Llogaritja  e paraburgimit në dënimin e shqiptuar:</w:t>
      </w:r>
    </w:p>
    <w:p w14:paraId="428F120C" w14:textId="77777777" w:rsidR="00C90051" w:rsidRPr="00494515" w:rsidRDefault="00C90051" w:rsidP="00C90051">
      <w:pPr>
        <w:spacing w:line="276" w:lineRule="auto"/>
        <w:ind w:right="26"/>
        <w:rPr>
          <w:bCs/>
        </w:rPr>
      </w:pPr>
    </w:p>
    <w:p w14:paraId="05B42B42" w14:textId="77777777" w:rsidR="00C90051" w:rsidRDefault="00C90051" w:rsidP="00C90051">
      <w:pPr>
        <w:spacing w:line="276" w:lineRule="auto"/>
        <w:ind w:right="26"/>
        <w:jc w:val="both"/>
      </w:pPr>
      <w:r>
        <w:t>Gjykata duke pasur parasysh nenin 79 të KPRK-së, meqë kjo dispozitë përcakton se masa e paraburgimi dhe çdo kufizim i lirisë (arresti shtëpiak) lidhur me veprën penale, duhet të llogaritet në dënimin e shqiptuar.</w:t>
      </w:r>
    </w:p>
    <w:p w14:paraId="6BEC2EBB" w14:textId="657E2856" w:rsidR="00C90051" w:rsidRDefault="00C90051" w:rsidP="00C90051">
      <w:pPr>
        <w:spacing w:line="276" w:lineRule="auto"/>
        <w:ind w:right="26"/>
        <w:jc w:val="both"/>
      </w:pPr>
      <w:r>
        <w:t>Gjykata mbi këtë bazë ka llogaritur kohën e kaluar nën masën e paraburgimit dhe arrestit shtëpiak në dënimin unik te shqiptuar për të pandehurin F</w:t>
      </w:r>
      <w:r w:rsidR="005250EC">
        <w:t>.</w:t>
      </w:r>
      <w:r>
        <w:t>C.</w:t>
      </w:r>
    </w:p>
    <w:p w14:paraId="5EC9BF22" w14:textId="77777777" w:rsidR="00C90051" w:rsidRPr="00133A1A" w:rsidRDefault="00C90051" w:rsidP="00C90051">
      <w:pPr>
        <w:suppressAutoHyphens/>
        <w:autoSpaceDN w:val="0"/>
        <w:spacing w:line="276" w:lineRule="auto"/>
        <w:jc w:val="both"/>
        <w:rPr>
          <w:rFonts w:eastAsia="Batang"/>
          <w:i/>
          <w:iCs/>
          <w:kern w:val="3"/>
          <w:lang w:eastAsia="zh-CN" w:bidi="hi-IN"/>
        </w:rPr>
      </w:pPr>
    </w:p>
    <w:p w14:paraId="7CB65749" w14:textId="77777777" w:rsidR="00C90051" w:rsidRPr="00133A1A" w:rsidRDefault="00C90051" w:rsidP="00C90051">
      <w:pPr>
        <w:spacing w:line="276" w:lineRule="auto"/>
        <w:jc w:val="both"/>
        <w:rPr>
          <w:i/>
        </w:rPr>
      </w:pPr>
      <w:r w:rsidRPr="00133A1A">
        <w:rPr>
          <w:i/>
        </w:rPr>
        <w:t>Konfiskimi</w:t>
      </w:r>
      <w:r>
        <w:rPr>
          <w:i/>
        </w:rPr>
        <w:t xml:space="preserve"> i sendeve</w:t>
      </w:r>
      <w:r w:rsidRPr="00133A1A">
        <w:rPr>
          <w:i/>
        </w:rPr>
        <w:t xml:space="preserve">: </w:t>
      </w:r>
    </w:p>
    <w:p w14:paraId="7A3F86D9" w14:textId="77777777" w:rsidR="00C90051" w:rsidRPr="00133A1A" w:rsidRDefault="00C90051" w:rsidP="00C90051">
      <w:pPr>
        <w:spacing w:line="276" w:lineRule="auto"/>
        <w:jc w:val="both"/>
      </w:pPr>
      <w:r w:rsidRPr="00133A1A">
        <w:t xml:space="preserve">Gjykata, në mbështetje </w:t>
      </w:r>
      <w:r w:rsidRPr="00133A1A">
        <w:rPr>
          <w:rFonts w:eastAsia="Times New Roman"/>
        </w:rPr>
        <w:t xml:space="preserve">të nenit 282 par.1 dhe 2 të KPP-së dhe neneve 267 par.5  të </w:t>
      </w:r>
      <w:r w:rsidRPr="00133A1A">
        <w:t xml:space="preserve">si dhe nenit dhe 366 par.3 të Kodit Penal të Republikës së Kosovës, ndaj të pandehurit  ka  urdhëruar konfiskimin e detyrueshëm e të përhershëm  të përshkruar si në </w:t>
      </w:r>
      <w:proofErr w:type="spellStart"/>
      <w:r w:rsidRPr="00133A1A">
        <w:t>dispozitiv</w:t>
      </w:r>
      <w:proofErr w:type="spellEnd"/>
      <w:r w:rsidRPr="00133A1A">
        <w:t xml:space="preserve">. Në anën tjetër sendet e lartcekura bëjnë pjesë në sendet që konfiskohen në mënyrë automatike nga këto arsye gjykata ka vendosur t’i konfiskoj përherë dhe të njëjtat ka urdhëruar që të shkatërrohen. Gjykata vlerëson se në këtë rast  plotësohen  kushtet  ligjore për  konfiskimin  e  përhershëm të armës dhe substancës narkotike, që rregullon konfiskimin e detyrueshëm, konfiskimi ishte propozuar në aktakuzë dispozita e lartcekur e këtij Kodi, përcakton  shprehimisht konfiskimin e detyrueshëm të tij.  </w:t>
      </w:r>
      <w:r w:rsidRPr="00133A1A">
        <w:rPr>
          <w:rFonts w:eastAsia="Times New Roman"/>
        </w:rPr>
        <w:t xml:space="preserve">Po ashtu Gjykata ka urdhëruar konfiskimin parave si në </w:t>
      </w:r>
      <w:proofErr w:type="spellStart"/>
      <w:r w:rsidRPr="00133A1A">
        <w:rPr>
          <w:rFonts w:eastAsia="Times New Roman"/>
        </w:rPr>
        <w:t>dispozitiv</w:t>
      </w:r>
      <w:proofErr w:type="spellEnd"/>
      <w:r w:rsidRPr="00133A1A">
        <w:rPr>
          <w:rFonts w:eastAsia="Times New Roman"/>
        </w:rPr>
        <w:t xml:space="preserve"> të këtij aktgjykimi, pasi </w:t>
      </w:r>
      <w:r w:rsidRPr="00133A1A">
        <w:rPr>
          <w:rFonts w:eastAsia="Times New Roman"/>
        </w:rPr>
        <w:lastRenderedPageBreak/>
        <w:t>që të njëjtat janë rrjedhojë e kryerjes se veprës penale për çka u vërtetua si më lartë pra sende të përfituara me kryerjen e veprës penale prandaj të njëjtat janë konfiskuar.</w:t>
      </w:r>
    </w:p>
    <w:p w14:paraId="7225326F" w14:textId="77777777" w:rsidR="00C90051" w:rsidRPr="00133A1A" w:rsidRDefault="00C90051" w:rsidP="00C90051">
      <w:pPr>
        <w:pStyle w:val="Default"/>
        <w:spacing w:line="276" w:lineRule="auto"/>
        <w:jc w:val="both"/>
        <w:rPr>
          <w:color w:val="auto"/>
        </w:rPr>
      </w:pPr>
    </w:p>
    <w:p w14:paraId="180CB30E" w14:textId="77777777" w:rsidR="00C90051" w:rsidRPr="00133A1A" w:rsidRDefault="00C90051" w:rsidP="00C90051">
      <w:pPr>
        <w:pStyle w:val="Default"/>
        <w:spacing w:line="276" w:lineRule="auto"/>
        <w:rPr>
          <w:color w:val="auto"/>
        </w:rPr>
      </w:pPr>
      <w:r w:rsidRPr="00133A1A">
        <w:rPr>
          <w:bCs/>
          <w:i/>
          <w:iCs/>
          <w:color w:val="auto"/>
        </w:rPr>
        <w:t xml:space="preserve">Shpenzimet e procedurës: </w:t>
      </w:r>
    </w:p>
    <w:p w14:paraId="3A3DD4C3" w14:textId="77777777" w:rsidR="00C90051" w:rsidRPr="00133A1A" w:rsidRDefault="00C90051" w:rsidP="00C90051">
      <w:pPr>
        <w:pStyle w:val="Default"/>
        <w:spacing w:line="276" w:lineRule="auto"/>
        <w:jc w:val="both"/>
        <w:rPr>
          <w:color w:val="auto"/>
        </w:rPr>
      </w:pPr>
      <w:r w:rsidRPr="00133A1A">
        <w:rPr>
          <w:color w:val="auto"/>
        </w:rPr>
        <w:t xml:space="preserve">Vendimin për shpenzimet e procedurës, gjykata e ka marrë në bazë të nenit 449 par. 2 pika 2.1 dhe 2.6 të KPP-së, që kanë të bëjnë me shpenzimet për ekspertë dhe të paushallit gjyqësor. Ndërsa taksa për kompensimin viktimave të krimit, në kuptim të nenit 36 par. 3 të Ligjit 08/L-109 për Kompensimin e Viktimave të Krimit. </w:t>
      </w:r>
    </w:p>
    <w:p w14:paraId="71180AEA" w14:textId="77777777" w:rsidR="00C90051" w:rsidRPr="00133A1A" w:rsidRDefault="00C90051" w:rsidP="00C90051">
      <w:pPr>
        <w:pStyle w:val="Default"/>
        <w:spacing w:line="276" w:lineRule="auto"/>
        <w:rPr>
          <w:color w:val="auto"/>
        </w:rPr>
      </w:pPr>
    </w:p>
    <w:p w14:paraId="42679730" w14:textId="77777777" w:rsidR="00C90051" w:rsidRPr="00133A1A" w:rsidRDefault="00C90051" w:rsidP="00C90051">
      <w:pPr>
        <w:pStyle w:val="Default"/>
        <w:spacing w:line="276" w:lineRule="auto"/>
        <w:rPr>
          <w:color w:val="auto"/>
        </w:rPr>
      </w:pPr>
      <w:r w:rsidRPr="00133A1A">
        <w:rPr>
          <w:color w:val="auto"/>
        </w:rPr>
        <w:t xml:space="preserve">Kërkesë pasurore juridike nuk kishte. </w:t>
      </w:r>
    </w:p>
    <w:p w14:paraId="1B1FE0BC" w14:textId="77777777" w:rsidR="00C90051" w:rsidRPr="00133A1A" w:rsidRDefault="00C90051" w:rsidP="00C90051">
      <w:pPr>
        <w:pStyle w:val="Default"/>
        <w:spacing w:line="276" w:lineRule="auto"/>
        <w:rPr>
          <w:color w:val="auto"/>
        </w:rPr>
      </w:pPr>
    </w:p>
    <w:p w14:paraId="30FD4D09" w14:textId="77777777" w:rsidR="00C90051" w:rsidRPr="00133A1A" w:rsidRDefault="00C90051" w:rsidP="00C90051">
      <w:pPr>
        <w:pStyle w:val="Default"/>
        <w:spacing w:line="276" w:lineRule="auto"/>
        <w:rPr>
          <w:bCs/>
          <w:color w:val="auto"/>
        </w:rPr>
      </w:pPr>
      <w:r w:rsidRPr="00133A1A">
        <w:rPr>
          <w:color w:val="auto"/>
        </w:rPr>
        <w:t xml:space="preserve">Mbi bazën e të dhënave si më lartë, në bazë të neneve 242 dhe 364 të KPPK-së, u vendos si në </w:t>
      </w:r>
      <w:proofErr w:type="spellStart"/>
      <w:r w:rsidRPr="00133A1A">
        <w:rPr>
          <w:color w:val="auto"/>
        </w:rPr>
        <w:t>dispozitivin</w:t>
      </w:r>
      <w:proofErr w:type="spellEnd"/>
      <w:r w:rsidRPr="00133A1A">
        <w:rPr>
          <w:color w:val="auto"/>
        </w:rPr>
        <w:t xml:space="preserve"> e këtij aktgjykimi</w:t>
      </w:r>
      <w:r w:rsidRPr="00133A1A">
        <w:rPr>
          <w:bCs/>
          <w:color w:val="auto"/>
        </w:rPr>
        <w:t>.</w:t>
      </w:r>
    </w:p>
    <w:p w14:paraId="008129B7" w14:textId="77777777" w:rsidR="00C90051" w:rsidRPr="00133A1A" w:rsidRDefault="00C90051" w:rsidP="00C90051">
      <w:pPr>
        <w:pStyle w:val="Default"/>
        <w:spacing w:line="276" w:lineRule="auto"/>
        <w:rPr>
          <w:bCs/>
          <w:color w:val="auto"/>
        </w:rPr>
      </w:pPr>
    </w:p>
    <w:p w14:paraId="762A03FB" w14:textId="77777777" w:rsidR="00C90051" w:rsidRPr="00133A1A" w:rsidRDefault="00C90051" w:rsidP="00C90051">
      <w:pPr>
        <w:pStyle w:val="Default"/>
        <w:spacing w:line="276" w:lineRule="auto"/>
        <w:rPr>
          <w:bCs/>
          <w:color w:val="auto"/>
        </w:rPr>
      </w:pPr>
    </w:p>
    <w:p w14:paraId="44E79E5C" w14:textId="77777777" w:rsidR="00C90051" w:rsidRPr="00133A1A" w:rsidRDefault="00C90051" w:rsidP="00C90051">
      <w:pPr>
        <w:pStyle w:val="Default"/>
        <w:spacing w:line="276" w:lineRule="auto"/>
        <w:jc w:val="center"/>
        <w:rPr>
          <w:color w:val="auto"/>
        </w:rPr>
      </w:pPr>
      <w:r w:rsidRPr="00133A1A">
        <w:rPr>
          <w:bCs/>
          <w:color w:val="auto"/>
        </w:rPr>
        <w:t>GJYKATA THEMELORE NË PRISHTINË</w:t>
      </w:r>
    </w:p>
    <w:p w14:paraId="04B2FD47" w14:textId="77777777" w:rsidR="00C90051" w:rsidRPr="00133A1A" w:rsidRDefault="00C90051" w:rsidP="00C90051">
      <w:pPr>
        <w:pStyle w:val="Default"/>
        <w:spacing w:line="276" w:lineRule="auto"/>
        <w:jc w:val="center"/>
        <w:rPr>
          <w:color w:val="auto"/>
        </w:rPr>
      </w:pPr>
      <w:r w:rsidRPr="00133A1A">
        <w:rPr>
          <w:bCs/>
          <w:color w:val="auto"/>
        </w:rPr>
        <w:t>DEPARTAMENTI PËR KRIME TË RËNDA</w:t>
      </w:r>
    </w:p>
    <w:p w14:paraId="61AB35B4" w14:textId="77777777" w:rsidR="00C90051" w:rsidRPr="00133A1A" w:rsidRDefault="00C90051" w:rsidP="00C90051">
      <w:pPr>
        <w:pStyle w:val="Default"/>
        <w:spacing w:line="276" w:lineRule="auto"/>
        <w:jc w:val="center"/>
        <w:rPr>
          <w:color w:val="auto"/>
        </w:rPr>
      </w:pPr>
      <w:r w:rsidRPr="00133A1A">
        <w:rPr>
          <w:bCs/>
          <w:color w:val="auto"/>
        </w:rPr>
        <w:t>PKR.nr.316/23 Datë 07.02.2024</w:t>
      </w:r>
    </w:p>
    <w:p w14:paraId="00381AFA" w14:textId="77777777" w:rsidR="00C90051" w:rsidRPr="00133A1A" w:rsidRDefault="00C90051" w:rsidP="00C90051">
      <w:pPr>
        <w:pStyle w:val="Default"/>
        <w:spacing w:line="276" w:lineRule="auto"/>
        <w:rPr>
          <w:bCs/>
          <w:color w:val="auto"/>
        </w:rPr>
      </w:pPr>
    </w:p>
    <w:p w14:paraId="036FA178" w14:textId="77777777" w:rsidR="00C90051" w:rsidRPr="00133A1A" w:rsidRDefault="00C90051" w:rsidP="00C90051">
      <w:pPr>
        <w:pStyle w:val="Default"/>
        <w:spacing w:line="276" w:lineRule="auto"/>
        <w:rPr>
          <w:bCs/>
          <w:color w:val="auto"/>
        </w:rPr>
      </w:pPr>
    </w:p>
    <w:p w14:paraId="6C92385B" w14:textId="77777777" w:rsidR="00C90051" w:rsidRPr="00133A1A" w:rsidRDefault="00C90051" w:rsidP="00C90051">
      <w:pPr>
        <w:pStyle w:val="Default"/>
        <w:spacing w:line="276" w:lineRule="auto"/>
        <w:rPr>
          <w:color w:val="auto"/>
        </w:rPr>
      </w:pPr>
      <w:r w:rsidRPr="00133A1A">
        <w:rPr>
          <w:bCs/>
          <w:color w:val="auto"/>
        </w:rPr>
        <w:t xml:space="preserve">Bashkëpunëtore profesionale                                          Kryetari i trupit gjykues -Gjyqtari </w:t>
      </w:r>
    </w:p>
    <w:p w14:paraId="4088F960" w14:textId="77777777" w:rsidR="00C90051" w:rsidRPr="00133A1A" w:rsidRDefault="00C90051" w:rsidP="00C90051">
      <w:pPr>
        <w:pStyle w:val="Default"/>
        <w:spacing w:line="276" w:lineRule="auto"/>
        <w:rPr>
          <w:color w:val="auto"/>
        </w:rPr>
      </w:pPr>
      <w:r w:rsidRPr="00133A1A">
        <w:rPr>
          <w:bCs/>
          <w:color w:val="auto"/>
        </w:rPr>
        <w:t xml:space="preserve">Fatime Shabani                                                                         __________________ </w:t>
      </w:r>
    </w:p>
    <w:p w14:paraId="61D3A460" w14:textId="77777777" w:rsidR="00C90051" w:rsidRPr="00133A1A" w:rsidRDefault="00C90051" w:rsidP="00C90051">
      <w:pPr>
        <w:pStyle w:val="Default"/>
        <w:spacing w:line="276" w:lineRule="auto"/>
        <w:rPr>
          <w:color w:val="auto"/>
        </w:rPr>
      </w:pPr>
      <w:r w:rsidRPr="00133A1A">
        <w:rPr>
          <w:color w:val="auto"/>
        </w:rPr>
        <w:t xml:space="preserve">                                                                                                            Gëzim Ademi </w:t>
      </w:r>
    </w:p>
    <w:p w14:paraId="0F55E22D" w14:textId="77777777" w:rsidR="00C90051" w:rsidRPr="00133A1A" w:rsidRDefault="00C90051" w:rsidP="00C90051">
      <w:pPr>
        <w:pStyle w:val="Default"/>
        <w:spacing w:line="276" w:lineRule="auto"/>
        <w:rPr>
          <w:color w:val="auto"/>
        </w:rPr>
      </w:pPr>
    </w:p>
    <w:p w14:paraId="6CD29004" w14:textId="77777777" w:rsidR="00C90051" w:rsidRPr="00133A1A" w:rsidRDefault="00C90051" w:rsidP="00C90051">
      <w:pPr>
        <w:spacing w:line="276" w:lineRule="auto"/>
        <w:jc w:val="both"/>
      </w:pPr>
    </w:p>
    <w:p w14:paraId="64EBE814" w14:textId="77777777" w:rsidR="00C90051" w:rsidRPr="00133A1A" w:rsidRDefault="00C90051" w:rsidP="00C90051">
      <w:pPr>
        <w:spacing w:line="276" w:lineRule="auto"/>
        <w:jc w:val="both"/>
      </w:pPr>
      <w:r w:rsidRPr="00133A1A">
        <w:t>KËSHILLË JURIDIKE: Kundër këtij aktgjykimi palët kanë të drejtë ankese në Gjykatën e Apelit Prishtinë, në afat prej pesëmbëdhjetë (30) ditësh, llogaritur nga dita e pranimit të tij. Ankesa dorëzohet përmes kësaj Gjykate, në kopje të mjaftueshme për palët dhe gjykatën.</w:t>
      </w:r>
    </w:p>
    <w:p w14:paraId="4794FB3C" w14:textId="77777777" w:rsidR="0025663E" w:rsidRDefault="0025663E" w:rsidP="00C90051">
      <w:pPr>
        <w:spacing w:line="276" w:lineRule="auto"/>
        <w:ind w:firstLine="630"/>
        <w:jc w:val="center"/>
      </w:pPr>
    </w:p>
    <w:sectPr w:rsidR="0025663E"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A7ECD" w14:textId="77777777" w:rsidR="00912D86" w:rsidRDefault="00912D86" w:rsidP="004369F3">
      <w:r>
        <w:separator/>
      </w:r>
    </w:p>
  </w:endnote>
  <w:endnote w:type="continuationSeparator" w:id="0">
    <w:p w14:paraId="2D3792D6" w14:textId="77777777" w:rsidR="00912D86" w:rsidRDefault="00912D86"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41346B3B"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2023:218208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2023:218208</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B060D4">
          <w:rPr>
            <w:noProof/>
          </w:rPr>
          <w:t>7</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B060D4">
      <w:rPr>
        <w:noProof/>
      </w:rPr>
      <w:t>7</w:t>
    </w:r>
    <w:r w:rsidR="00EB64E5">
      <w:rPr>
        <w:noProof/>
      </w:rPr>
      <w:fldChar w:fldCharType="end"/>
    </w:r>
    <w:r w:rsidR="00EB64E5">
      <w:rPr>
        <w:noProof/>
      </w:rPr>
      <w:t>)</w:t>
    </w:r>
    <w:r w:rsidR="006F6B3F">
      <w:rPr>
        <w:noProof/>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5D72AF81"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2023:218208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2023:218208</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EF44FB">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EF44FB">
      <w:rPr>
        <w:noProof/>
      </w:rPr>
      <w:t>7</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66C3D" w14:textId="77777777" w:rsidR="00912D86" w:rsidRDefault="00912D86" w:rsidP="004369F3">
      <w:r>
        <w:separator/>
      </w:r>
    </w:p>
  </w:footnote>
  <w:footnote w:type="continuationSeparator" w:id="0">
    <w:p w14:paraId="12730D1E" w14:textId="77777777" w:rsidR="00912D86" w:rsidRDefault="00912D86"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2023:178630</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15.02.2024</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05335015</w:t>
        </w:r>
      </w:sdtContent>
    </w:sdt>
  </w:p>
  <w:p w14:paraId="556DA36B" w14:textId="77777777" w:rsidR="00EB64E5" w:rsidRPr="003C657E" w:rsidRDefault="00EB64E5" w:rsidP="00612D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912D86"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C3CD2"/>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3BF0"/>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250EC"/>
    <w:rsid w:val="00532EFE"/>
    <w:rsid w:val="00536C66"/>
    <w:rsid w:val="00544236"/>
    <w:rsid w:val="00561AEF"/>
    <w:rsid w:val="00564BFB"/>
    <w:rsid w:val="00567A04"/>
    <w:rsid w:val="0057641C"/>
    <w:rsid w:val="00587A8D"/>
    <w:rsid w:val="005A1E7A"/>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27"/>
    <w:rsid w:val="00631861"/>
    <w:rsid w:val="00647D97"/>
    <w:rsid w:val="0066069A"/>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1A15"/>
    <w:rsid w:val="00752193"/>
    <w:rsid w:val="007533C9"/>
    <w:rsid w:val="007542AA"/>
    <w:rsid w:val="00760DF1"/>
    <w:rsid w:val="00791E4B"/>
    <w:rsid w:val="007970DC"/>
    <w:rsid w:val="007972B8"/>
    <w:rsid w:val="007A28B8"/>
    <w:rsid w:val="007B0932"/>
    <w:rsid w:val="007B5FFD"/>
    <w:rsid w:val="007C0425"/>
    <w:rsid w:val="007E0E94"/>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26C6"/>
    <w:rsid w:val="008F53A2"/>
    <w:rsid w:val="009035CB"/>
    <w:rsid w:val="00910E8B"/>
    <w:rsid w:val="00912D86"/>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61FE"/>
    <w:rsid w:val="00A077E5"/>
    <w:rsid w:val="00A108FC"/>
    <w:rsid w:val="00A21EA4"/>
    <w:rsid w:val="00A227A1"/>
    <w:rsid w:val="00A24922"/>
    <w:rsid w:val="00A31112"/>
    <w:rsid w:val="00A41EAF"/>
    <w:rsid w:val="00A423A2"/>
    <w:rsid w:val="00A44269"/>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060D4"/>
    <w:rsid w:val="00B219B8"/>
    <w:rsid w:val="00B21DC0"/>
    <w:rsid w:val="00B25C43"/>
    <w:rsid w:val="00B36399"/>
    <w:rsid w:val="00B3766C"/>
    <w:rsid w:val="00B4009F"/>
    <w:rsid w:val="00B41F70"/>
    <w:rsid w:val="00B43EED"/>
    <w:rsid w:val="00B51F0D"/>
    <w:rsid w:val="00B63529"/>
    <w:rsid w:val="00B67825"/>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456F3"/>
    <w:rsid w:val="00C50BC0"/>
    <w:rsid w:val="00C52DA1"/>
    <w:rsid w:val="00C53816"/>
    <w:rsid w:val="00C546A3"/>
    <w:rsid w:val="00C7088C"/>
    <w:rsid w:val="00C708D7"/>
    <w:rsid w:val="00C71CAF"/>
    <w:rsid w:val="00C75BC9"/>
    <w:rsid w:val="00C76C4D"/>
    <w:rsid w:val="00C8029A"/>
    <w:rsid w:val="00C82870"/>
    <w:rsid w:val="00C858D6"/>
    <w:rsid w:val="00C86C3D"/>
    <w:rsid w:val="00C90051"/>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6D07"/>
    <w:rsid w:val="00EA73FF"/>
    <w:rsid w:val="00EB0E49"/>
    <w:rsid w:val="00EB64E5"/>
    <w:rsid w:val="00EC063F"/>
    <w:rsid w:val="00EC1A2A"/>
    <w:rsid w:val="00EC2AA5"/>
    <w:rsid w:val="00EC421E"/>
    <w:rsid w:val="00ED63E2"/>
    <w:rsid w:val="00ED68A0"/>
    <w:rsid w:val="00EE4BA9"/>
    <w:rsid w:val="00EE5D59"/>
    <w:rsid w:val="00EF0CB7"/>
    <w:rsid w:val="00EF1BA8"/>
    <w:rsid w:val="00EF44FB"/>
    <w:rsid w:val="00EF5621"/>
    <w:rsid w:val="00EF6277"/>
    <w:rsid w:val="00F0404C"/>
    <w:rsid w:val="00F0642D"/>
    <w:rsid w:val="00F2215C"/>
    <w:rsid w:val="00F36BB6"/>
    <w:rsid w:val="00F40D4F"/>
    <w:rsid w:val="00F41ED1"/>
    <w:rsid w:val="00F42421"/>
    <w:rsid w:val="00F4254C"/>
    <w:rsid w:val="00F44153"/>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paragraph" w:customStyle="1" w:styleId="Standard">
    <w:name w:val="Standard"/>
    <w:rsid w:val="00C90051"/>
    <w:pPr>
      <w:suppressAutoHyphens/>
      <w:autoSpaceDN w:val="0"/>
      <w:textAlignment w:val="baseline"/>
    </w:pPr>
    <w:rPr>
      <w:rFonts w:ascii="Times New Roman" w:eastAsia="SimSun" w:hAnsi="Times New Roman" w:cs="Arial"/>
      <w:kern w:val="3"/>
      <w:sz w:val="24"/>
      <w:szCs w:val="24"/>
      <w:lang w:val="sq-AL" w:eastAsia="zh-CN" w:bidi="hi-IN"/>
    </w:rPr>
  </w:style>
  <w:style w:type="paragraph" w:customStyle="1" w:styleId="Default">
    <w:name w:val="Default"/>
    <w:rsid w:val="00C90051"/>
    <w:pPr>
      <w:autoSpaceDE w:val="0"/>
      <w:autoSpaceDN w:val="0"/>
      <w:adjustRightInd w:val="0"/>
    </w:pPr>
    <w:rPr>
      <w:rFonts w:ascii="Times New Roman" w:hAnsi="Times New Roman"/>
      <w:color w:val="000000"/>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A67BB"/>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125B4"/>
    <w:rsid w:val="00925F48"/>
    <w:rsid w:val="00933073"/>
    <w:rsid w:val="0093566F"/>
    <w:rsid w:val="00936E23"/>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544C5"/>
    <w:rsid w:val="00E6255B"/>
    <w:rsid w:val="00E62EC8"/>
    <w:rsid w:val="00E66090"/>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1F41D-1D2E-4839-901A-6BEFCFC4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Fatime Rafuna</cp:lastModifiedBy>
  <cp:revision>15</cp:revision>
  <cp:lastPrinted>2024-02-15T12:45:00Z</cp:lastPrinted>
  <dcterms:created xsi:type="dcterms:W3CDTF">2024-02-16T07:49:00Z</dcterms:created>
  <dcterms:modified xsi:type="dcterms:W3CDTF">2024-02-16T08:42:00Z</dcterms:modified>
</cp:coreProperties>
</file>