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F946A0" w:rsidTr="002362A8">
        <w:tc>
          <w:tcPr>
            <w:tcW w:w="2340" w:type="dxa"/>
          </w:tcPr>
          <w:p w:rsidR="00F946A0" w:rsidRDefault="00F946A0" w:rsidP="002362A8">
            <w:pPr>
              <w:tabs>
                <w:tab w:val="right" w:pos="9498"/>
              </w:tabs>
              <w:spacing w:line="360" w:lineRule="auto"/>
              <w:rPr>
                <w:b/>
              </w:rPr>
            </w:pPr>
            <w:proofErr w:type="spellStart"/>
            <w:r>
              <w:t>Numri</w:t>
            </w:r>
            <w:proofErr w:type="spellEnd"/>
            <w:r>
              <w:t xml:space="preserve"> i </w:t>
            </w:r>
            <w:proofErr w:type="spellStart"/>
            <w:r>
              <w:t>lëndës</w:t>
            </w:r>
            <w:proofErr w:type="spellEnd"/>
            <w:r>
              <w:t>:</w:t>
            </w:r>
          </w:p>
        </w:tc>
        <w:tc>
          <w:tcPr>
            <w:tcW w:w="2250" w:type="dxa"/>
          </w:tcPr>
          <w:p w:rsidR="00F946A0" w:rsidRDefault="00F946A0" w:rsidP="002362A8">
            <w:pPr>
              <w:tabs>
                <w:tab w:val="right" w:pos="9498"/>
              </w:tabs>
              <w:spacing w:line="360" w:lineRule="auto"/>
              <w:rPr>
                <w:b/>
              </w:rPr>
            </w:pPr>
            <w:sdt>
              <w:sdtPr>
                <w:alias w:val="UCN"/>
                <w:tag w:val="case.UniqueCaseNumber"/>
                <w:id w:val="-1427725562"/>
                <w:placeholder>
                  <w:docPart w:val="548438F83D0C48A2A083D2646D2A2BF2"/>
                </w:placeholder>
                <w:text/>
              </w:sdtPr>
              <w:sdtContent>
                <w:r>
                  <w:t>2023:146603</w:t>
                </w:r>
              </w:sdtContent>
            </w:sdt>
          </w:p>
        </w:tc>
      </w:tr>
      <w:tr w:rsidR="00F946A0" w:rsidTr="002362A8">
        <w:tc>
          <w:tcPr>
            <w:tcW w:w="2340" w:type="dxa"/>
          </w:tcPr>
          <w:p w:rsidR="00F946A0" w:rsidRDefault="00F946A0" w:rsidP="002362A8">
            <w:pPr>
              <w:tabs>
                <w:tab w:val="right" w:pos="9498"/>
              </w:tabs>
              <w:spacing w:line="360" w:lineRule="auto"/>
              <w:rPr>
                <w:b/>
              </w:rPr>
            </w:pPr>
            <w:proofErr w:type="spellStart"/>
            <w:r>
              <w:rPr>
                <w:color w:val="0D0D0D" w:themeColor="text1" w:themeTint="F2"/>
              </w:rPr>
              <w:t>Datë</w:t>
            </w:r>
            <w:proofErr w:type="spellEnd"/>
            <w:r>
              <w:rPr>
                <w:color w:val="0D0D0D" w:themeColor="text1" w:themeTint="F2"/>
              </w:rPr>
              <w:t>:</w:t>
            </w:r>
          </w:p>
        </w:tc>
        <w:tc>
          <w:tcPr>
            <w:tcW w:w="2250" w:type="dxa"/>
          </w:tcPr>
          <w:p w:rsidR="00F946A0" w:rsidRDefault="00F946A0" w:rsidP="002362A8">
            <w:pPr>
              <w:tabs>
                <w:tab w:val="right" w:pos="9498"/>
              </w:tabs>
              <w:spacing w:line="360" w:lineRule="auto"/>
              <w:rPr>
                <w:b/>
              </w:rPr>
            </w:pPr>
            <w:sdt>
              <w:sdtPr>
                <w:rPr>
                  <w:color w:val="0D0D0D" w:themeColor="text1" w:themeTint="F2"/>
                </w:rPr>
                <w:alias w:val="DataDokumentit"/>
                <w:tag w:val="templateDates.DocumentDate"/>
                <w:id w:val="-1879233491"/>
                <w:placeholder>
                  <w:docPart w:val="1AD4DFAF7522434EBF433D8D078E58F7"/>
                </w:placeholder>
                <w:text/>
              </w:sdtPr>
              <w:sdtContent>
                <w:r>
                  <w:rPr>
                    <w:color w:val="0D0D0D" w:themeColor="text1" w:themeTint="F2"/>
                  </w:rPr>
                  <w:t>23.04.2024</w:t>
                </w:r>
              </w:sdtContent>
            </w:sdt>
          </w:p>
        </w:tc>
      </w:tr>
      <w:tr w:rsidR="00F946A0" w:rsidTr="002362A8">
        <w:tc>
          <w:tcPr>
            <w:tcW w:w="2340" w:type="dxa"/>
          </w:tcPr>
          <w:p w:rsidR="00F946A0" w:rsidRDefault="00F946A0" w:rsidP="002362A8">
            <w:pPr>
              <w:tabs>
                <w:tab w:val="right" w:pos="9498"/>
              </w:tabs>
              <w:spacing w:line="360" w:lineRule="auto"/>
              <w:rPr>
                <w:b/>
              </w:rPr>
            </w:pPr>
            <w:proofErr w:type="spellStart"/>
            <w:r>
              <w:t>Numri</w:t>
            </w:r>
            <w:proofErr w:type="spellEnd"/>
            <w:r>
              <w:t xml:space="preserve"> i </w:t>
            </w:r>
            <w:proofErr w:type="spellStart"/>
            <w:r>
              <w:t>dokumentit</w:t>
            </w:r>
            <w:proofErr w:type="spellEnd"/>
            <w:r>
              <w:t xml:space="preserve">:    </w:t>
            </w:r>
          </w:p>
        </w:tc>
        <w:tc>
          <w:tcPr>
            <w:tcW w:w="2250" w:type="dxa"/>
          </w:tcPr>
          <w:p w:rsidR="00F946A0" w:rsidRDefault="00F946A0" w:rsidP="002362A8">
            <w:pPr>
              <w:tabs>
                <w:tab w:val="right" w:pos="9498"/>
              </w:tabs>
              <w:spacing w:line="360" w:lineRule="auto"/>
              <w:rPr>
                <w:b/>
              </w:rPr>
            </w:pPr>
            <w:sdt>
              <w:sdtPr>
                <w:alias w:val="Nrdokumentit"/>
                <w:tag w:val="document.DocumentNumberString"/>
                <w:id w:val="157661756"/>
                <w:placeholder>
                  <w:docPart w:val="3B730633DBB043ACA801E9D409F9180E"/>
                </w:placeholder>
              </w:sdtPr>
              <w:sdtContent>
                <w:r>
                  <w:t>05609729</w:t>
                </w:r>
              </w:sdtContent>
            </w:sdt>
          </w:p>
        </w:tc>
      </w:tr>
    </w:tbl>
    <w:p w:rsidR="00F946A0" w:rsidRPr="0034638E" w:rsidRDefault="00F946A0" w:rsidP="00F946A0">
      <w:pPr>
        <w:ind w:firstLine="630"/>
        <w:rPr>
          <w:b/>
          <w:bCs/>
          <w:sz w:val="22"/>
          <w:szCs w:val="22"/>
        </w:rPr>
      </w:pPr>
    </w:p>
    <w:p w:rsidR="00F946A0" w:rsidRPr="000E3740" w:rsidRDefault="00F946A0" w:rsidP="00F946A0">
      <w:pPr>
        <w:jc w:val="right"/>
        <w:rPr>
          <w:b/>
          <w:sz w:val="22"/>
          <w:szCs w:val="22"/>
        </w:rPr>
      </w:pPr>
      <w:r w:rsidRPr="000E3740">
        <w:rPr>
          <w:b/>
          <w:sz w:val="22"/>
          <w:szCs w:val="22"/>
        </w:rPr>
        <w:t>PKR.nr.349/23</w:t>
      </w:r>
    </w:p>
    <w:p w:rsidR="00F946A0" w:rsidRPr="000E3740" w:rsidRDefault="00F946A0" w:rsidP="00F946A0">
      <w:pPr>
        <w:jc w:val="both"/>
        <w:rPr>
          <w:rFonts w:eastAsia="Times New Roman"/>
          <w:b/>
          <w:sz w:val="22"/>
          <w:szCs w:val="22"/>
        </w:rPr>
      </w:pPr>
    </w:p>
    <w:p w:rsidR="00F946A0" w:rsidRPr="000E3740" w:rsidRDefault="00F946A0" w:rsidP="00F946A0">
      <w:pPr>
        <w:jc w:val="center"/>
        <w:rPr>
          <w:rFonts w:eastAsia="Times New Roman"/>
          <w:b/>
          <w:sz w:val="22"/>
          <w:szCs w:val="22"/>
        </w:rPr>
      </w:pPr>
    </w:p>
    <w:p w:rsidR="00F946A0" w:rsidRPr="00761007" w:rsidRDefault="00F946A0" w:rsidP="00F946A0">
      <w:pPr>
        <w:jc w:val="center"/>
        <w:rPr>
          <w:rFonts w:eastAsia="Times New Roman"/>
          <w:b/>
          <w:sz w:val="22"/>
          <w:szCs w:val="22"/>
        </w:rPr>
      </w:pPr>
      <w:r w:rsidRPr="00761007">
        <w:rPr>
          <w:rFonts w:eastAsia="Times New Roman"/>
          <w:b/>
          <w:sz w:val="22"/>
          <w:szCs w:val="22"/>
        </w:rPr>
        <w:t>NË EMËR TË POPULLIT</w:t>
      </w:r>
    </w:p>
    <w:p w:rsidR="00F946A0" w:rsidRPr="000E3740" w:rsidRDefault="00F946A0" w:rsidP="00F946A0">
      <w:pPr>
        <w:jc w:val="both"/>
        <w:rPr>
          <w:rFonts w:eastAsia="Times New Roman"/>
          <w:color w:val="FF0000"/>
          <w:sz w:val="22"/>
          <w:szCs w:val="22"/>
        </w:rPr>
      </w:pPr>
    </w:p>
    <w:p w:rsidR="00F946A0" w:rsidRPr="000E3740" w:rsidRDefault="00F946A0" w:rsidP="00F946A0">
      <w:pPr>
        <w:jc w:val="both"/>
        <w:rPr>
          <w:rFonts w:eastAsia="Times New Roman"/>
          <w:sz w:val="22"/>
          <w:szCs w:val="22"/>
        </w:rPr>
      </w:pPr>
      <w:r w:rsidRPr="000E3740">
        <w:rPr>
          <w:rFonts w:eastAsia="Times New Roman"/>
          <w:b/>
          <w:sz w:val="22"/>
          <w:szCs w:val="22"/>
        </w:rPr>
        <w:t>GJYKATA THEMELORE NË PRISHTINË - Departamenti për Krime të Rënda</w:t>
      </w:r>
      <w:r w:rsidRPr="000E3740">
        <w:rPr>
          <w:rFonts w:eastAsia="Times New Roman"/>
          <w:sz w:val="22"/>
          <w:szCs w:val="22"/>
        </w:rPr>
        <w:t xml:space="preserve">, në përbërje nga Kryetarja e trupit gjykues Medie Bytyçi, me pjesëmarrjen e bashkëpunëtores profesionale Ibadete Syla Bahtiri, në çështjen penale kundër të akuzuarit </w:t>
      </w:r>
      <w:r w:rsidR="005647F7">
        <w:rPr>
          <w:rFonts w:eastAsia="Times New Roman"/>
          <w:sz w:val="22"/>
          <w:szCs w:val="22"/>
        </w:rPr>
        <w:t>G.A</w:t>
      </w:r>
      <w:r w:rsidRPr="000E3740">
        <w:rPr>
          <w:sz w:val="22"/>
          <w:szCs w:val="22"/>
        </w:rPr>
        <w:t xml:space="preserve">, për shkak të veprës penale Blerja, posedimi, shpërndarja dhe shitja e paautorizuar e narkotikëve, substancave psikotrope dhe analoge nga neni 267 par.1 të Kodit Penal të Republikës së Kosovës (Nr.06/L-074), </w:t>
      </w:r>
      <w:r w:rsidRPr="000E3740">
        <w:rPr>
          <w:rFonts w:eastAsiaTheme="minorHAnsi"/>
          <w:sz w:val="22"/>
          <w:szCs w:val="22"/>
        </w:rPr>
        <w:t xml:space="preserve">i akuzuar sipas </w:t>
      </w:r>
      <w:r w:rsidRPr="000E3740">
        <w:rPr>
          <w:rFonts w:eastAsia="Times New Roman"/>
          <w:sz w:val="22"/>
          <w:szCs w:val="22"/>
        </w:rPr>
        <w:t>aktakuzës së Prokurorisë Themelore në Prishtinë - Departamenti për Krime të Rënda, PP.I.nr.158/2023 të datës 16.11.2023, të cilën e përfaqësonte Prokurori i Shtetit në Prokurorinë Themelore në Prishtinë - Departamenti për Krime të Rënda Bashkim Zeqaj</w:t>
      </w:r>
      <w:r w:rsidRPr="000E3740">
        <w:rPr>
          <w:sz w:val="22"/>
          <w:szCs w:val="22"/>
        </w:rPr>
        <w:t xml:space="preserve">, </w:t>
      </w:r>
      <w:r w:rsidRPr="000E3740">
        <w:rPr>
          <w:rFonts w:eastAsia="Times New Roman"/>
          <w:sz w:val="22"/>
          <w:szCs w:val="22"/>
        </w:rPr>
        <w:t xml:space="preserve">pas mbajtjes së shqyrtimit fillestar të hapur për publikun, ku kanë prezantuar: Prokurori i  Shtetit Bashkim Zeqaj; i pandehuri </w:t>
      </w:r>
      <w:r w:rsidR="005647F7">
        <w:rPr>
          <w:rFonts w:eastAsia="Times New Roman"/>
          <w:sz w:val="22"/>
          <w:szCs w:val="22"/>
        </w:rPr>
        <w:t>G.A</w:t>
      </w:r>
      <w:r w:rsidRPr="000E3740">
        <w:rPr>
          <w:rFonts w:eastAsia="Times New Roman"/>
          <w:sz w:val="22"/>
          <w:szCs w:val="22"/>
        </w:rPr>
        <w:t xml:space="preserve"> me mbrojtësen e tij, </w:t>
      </w:r>
      <w:proofErr w:type="spellStart"/>
      <w:r w:rsidRPr="000E3740">
        <w:rPr>
          <w:rFonts w:eastAsia="Times New Roman"/>
          <w:sz w:val="22"/>
          <w:szCs w:val="22"/>
        </w:rPr>
        <w:t>av.Luljeta</w:t>
      </w:r>
      <w:proofErr w:type="spellEnd"/>
      <w:r w:rsidRPr="000E3740">
        <w:rPr>
          <w:rFonts w:eastAsia="Times New Roman"/>
          <w:sz w:val="22"/>
          <w:szCs w:val="22"/>
        </w:rPr>
        <w:t xml:space="preserve"> Jashari –</w:t>
      </w:r>
      <w:proofErr w:type="spellStart"/>
      <w:r w:rsidRPr="000E3740">
        <w:rPr>
          <w:rFonts w:eastAsia="Times New Roman"/>
          <w:sz w:val="22"/>
          <w:szCs w:val="22"/>
        </w:rPr>
        <w:t>Hertica</w:t>
      </w:r>
      <w:proofErr w:type="spellEnd"/>
      <w:r w:rsidRPr="000E3740">
        <w:rPr>
          <w:rFonts w:eastAsia="Times New Roman"/>
          <w:sz w:val="22"/>
          <w:szCs w:val="22"/>
        </w:rPr>
        <w:t>, sipas detyrës zyrtare, më datë 18.04.2024, mori dhe publikisht shpalli ndërsa më datë 23.04.2024, përpiloi me shkrim këtë:</w:t>
      </w:r>
    </w:p>
    <w:p w:rsidR="00F946A0" w:rsidRPr="000E3740" w:rsidRDefault="00F946A0" w:rsidP="00F946A0">
      <w:pPr>
        <w:jc w:val="both"/>
        <w:rPr>
          <w:rFonts w:eastAsia="Times New Roman"/>
          <w:sz w:val="22"/>
          <w:szCs w:val="22"/>
        </w:rPr>
      </w:pPr>
    </w:p>
    <w:p w:rsidR="00F946A0" w:rsidRPr="000E3740" w:rsidRDefault="00F946A0" w:rsidP="00F946A0">
      <w:pPr>
        <w:jc w:val="center"/>
        <w:rPr>
          <w:b/>
          <w:color w:val="000000" w:themeColor="text1"/>
          <w:sz w:val="22"/>
          <w:szCs w:val="22"/>
        </w:rPr>
      </w:pPr>
      <w:r w:rsidRPr="000E3740">
        <w:rPr>
          <w:b/>
          <w:color w:val="000000" w:themeColor="text1"/>
          <w:sz w:val="22"/>
          <w:szCs w:val="22"/>
        </w:rPr>
        <w:t>A K T G J Y K I M</w:t>
      </w:r>
    </w:p>
    <w:p w:rsidR="00F946A0" w:rsidRPr="000E3740" w:rsidRDefault="00F946A0" w:rsidP="00F946A0">
      <w:pPr>
        <w:jc w:val="both"/>
        <w:rPr>
          <w:rFonts w:eastAsia="Times New Roman"/>
          <w:b/>
          <w:sz w:val="22"/>
          <w:szCs w:val="22"/>
        </w:rPr>
      </w:pPr>
      <w:r w:rsidRPr="000E3740">
        <w:rPr>
          <w:rFonts w:eastAsia="Times New Roman"/>
          <w:b/>
          <w:sz w:val="22"/>
          <w:szCs w:val="22"/>
        </w:rPr>
        <w:t>I akuzuari:</w:t>
      </w:r>
    </w:p>
    <w:p w:rsidR="00F946A0" w:rsidRPr="000E3740" w:rsidRDefault="00F946A0" w:rsidP="00F946A0">
      <w:pPr>
        <w:jc w:val="both"/>
        <w:rPr>
          <w:rFonts w:eastAsia="Times New Roman"/>
          <w:b/>
          <w:sz w:val="22"/>
          <w:szCs w:val="22"/>
        </w:rPr>
      </w:pPr>
    </w:p>
    <w:p w:rsidR="00F946A0" w:rsidRPr="000E3740" w:rsidRDefault="005647F7" w:rsidP="00F946A0">
      <w:pPr>
        <w:jc w:val="both"/>
        <w:rPr>
          <w:rFonts w:eastAsia="Times New Roman"/>
          <w:sz w:val="22"/>
          <w:szCs w:val="22"/>
        </w:rPr>
      </w:pPr>
      <w:r>
        <w:rPr>
          <w:rFonts w:eastAsia="Times New Roman"/>
          <w:b/>
          <w:color w:val="000000" w:themeColor="text1"/>
          <w:sz w:val="22"/>
          <w:szCs w:val="22"/>
        </w:rPr>
        <w:t>G.A</w:t>
      </w:r>
      <w:r w:rsidR="00F946A0" w:rsidRPr="000E3740">
        <w:rPr>
          <w:rFonts w:eastAsia="Times New Roman"/>
          <w:color w:val="000000" w:themeColor="text1"/>
          <w:sz w:val="22"/>
          <w:szCs w:val="22"/>
        </w:rPr>
        <w:t xml:space="preserve"> </w:t>
      </w:r>
      <w:r w:rsidR="00F946A0" w:rsidRPr="000E3740">
        <w:rPr>
          <w:rFonts w:eastAsia="Times New Roman"/>
          <w:sz w:val="22"/>
          <w:szCs w:val="22"/>
        </w:rPr>
        <w:t xml:space="preserve">nga i ati </w:t>
      </w:r>
      <w:r>
        <w:rPr>
          <w:rFonts w:eastAsia="Times New Roman"/>
          <w:sz w:val="22"/>
          <w:szCs w:val="22"/>
        </w:rPr>
        <w:t xml:space="preserve">..... </w:t>
      </w:r>
      <w:r w:rsidR="00F946A0" w:rsidRPr="000E3740">
        <w:rPr>
          <w:rFonts w:eastAsia="Times New Roman"/>
          <w:sz w:val="22"/>
          <w:szCs w:val="22"/>
        </w:rPr>
        <w:t xml:space="preserve">dhe  nëna </w:t>
      </w:r>
      <w:r>
        <w:rPr>
          <w:rFonts w:eastAsia="Times New Roman"/>
          <w:sz w:val="22"/>
          <w:szCs w:val="22"/>
        </w:rPr>
        <w:t>.....</w:t>
      </w:r>
      <w:r w:rsidR="00F946A0" w:rsidRPr="000E3740">
        <w:rPr>
          <w:rFonts w:eastAsia="Times New Roman"/>
          <w:sz w:val="22"/>
          <w:szCs w:val="22"/>
        </w:rPr>
        <w:t xml:space="preserve">, me mbiemër të vajzërisë </w:t>
      </w:r>
      <w:r>
        <w:rPr>
          <w:rFonts w:eastAsia="Times New Roman"/>
          <w:sz w:val="22"/>
          <w:szCs w:val="22"/>
        </w:rPr>
        <w:t>......</w:t>
      </w:r>
      <w:r w:rsidR="00F946A0" w:rsidRPr="000E3740">
        <w:rPr>
          <w:rFonts w:eastAsia="Times New Roman"/>
          <w:sz w:val="22"/>
          <w:szCs w:val="22"/>
        </w:rPr>
        <w:t xml:space="preserve">, i lindur me datë </w:t>
      </w:r>
      <w:r>
        <w:rPr>
          <w:rFonts w:eastAsia="Times New Roman"/>
          <w:sz w:val="22"/>
          <w:szCs w:val="22"/>
        </w:rPr>
        <w:t>......</w:t>
      </w:r>
      <w:r w:rsidR="00F946A0" w:rsidRPr="000E3740">
        <w:rPr>
          <w:rFonts w:eastAsia="Times New Roman"/>
          <w:sz w:val="22"/>
          <w:szCs w:val="22"/>
        </w:rPr>
        <w:t xml:space="preserve"> në </w:t>
      </w:r>
      <w:r>
        <w:rPr>
          <w:rFonts w:eastAsia="Times New Roman"/>
          <w:sz w:val="22"/>
          <w:szCs w:val="22"/>
        </w:rPr>
        <w:t>......</w:t>
      </w:r>
      <w:r w:rsidR="00F946A0" w:rsidRPr="000E3740">
        <w:rPr>
          <w:rFonts w:eastAsia="Times New Roman"/>
          <w:sz w:val="22"/>
          <w:szCs w:val="22"/>
        </w:rPr>
        <w:t xml:space="preserve">, Komuna e </w:t>
      </w:r>
      <w:r>
        <w:rPr>
          <w:rFonts w:eastAsia="Times New Roman"/>
          <w:sz w:val="22"/>
          <w:szCs w:val="22"/>
        </w:rPr>
        <w:t>.......</w:t>
      </w:r>
      <w:r w:rsidR="00F946A0" w:rsidRPr="000E3740">
        <w:rPr>
          <w:rFonts w:eastAsia="Times New Roman"/>
          <w:sz w:val="22"/>
          <w:szCs w:val="22"/>
        </w:rPr>
        <w:t xml:space="preserve">, me vendbanim në </w:t>
      </w:r>
      <w:r>
        <w:rPr>
          <w:rFonts w:eastAsia="Times New Roman"/>
          <w:sz w:val="22"/>
          <w:szCs w:val="22"/>
        </w:rPr>
        <w:t>.....,</w:t>
      </w:r>
      <w:r w:rsidR="00F946A0" w:rsidRPr="000E3740">
        <w:rPr>
          <w:rFonts w:eastAsia="Times New Roman"/>
          <w:sz w:val="22"/>
          <w:szCs w:val="22"/>
        </w:rPr>
        <w:t xml:space="preserve"> rr.“</w:t>
      </w:r>
      <w:r>
        <w:rPr>
          <w:rFonts w:eastAsia="Times New Roman"/>
          <w:sz w:val="22"/>
          <w:szCs w:val="22"/>
        </w:rPr>
        <w:t>.....</w:t>
      </w:r>
      <w:r w:rsidR="00F946A0" w:rsidRPr="000E3740">
        <w:rPr>
          <w:rFonts w:eastAsia="Times New Roman"/>
          <w:sz w:val="22"/>
          <w:szCs w:val="22"/>
        </w:rPr>
        <w:t xml:space="preserve">”, </w:t>
      </w:r>
      <w:r>
        <w:rPr>
          <w:rFonts w:eastAsia="Times New Roman"/>
          <w:sz w:val="22"/>
          <w:szCs w:val="22"/>
        </w:rPr>
        <w:t>.....</w:t>
      </w:r>
      <w:r w:rsidR="00F946A0" w:rsidRPr="000E3740">
        <w:rPr>
          <w:rFonts w:eastAsia="Times New Roman"/>
          <w:sz w:val="22"/>
          <w:szCs w:val="22"/>
        </w:rPr>
        <w:t xml:space="preserve">,  me nr. personal </w:t>
      </w:r>
      <w:r>
        <w:rPr>
          <w:rFonts w:eastAsia="Times New Roman"/>
          <w:sz w:val="22"/>
          <w:szCs w:val="22"/>
        </w:rPr>
        <w:t>.....</w:t>
      </w:r>
      <w:r w:rsidR="00F946A0" w:rsidRPr="000E3740">
        <w:rPr>
          <w:rFonts w:eastAsia="Times New Roman"/>
          <w:sz w:val="22"/>
          <w:szCs w:val="22"/>
        </w:rPr>
        <w:t xml:space="preserve"> i pa martuar, i gjendjes së dobët ekonomike, shqiptare, shtetas i Republikës së Kosovës dhe me nënshtetësi në Republikën e Serbisë, </w:t>
      </w:r>
    </w:p>
    <w:p w:rsidR="00F946A0" w:rsidRPr="000E3740" w:rsidRDefault="00F946A0" w:rsidP="00F946A0">
      <w:pPr>
        <w:jc w:val="both"/>
        <w:rPr>
          <w:rFonts w:eastAsia="Times New Roman"/>
          <w:sz w:val="22"/>
          <w:szCs w:val="22"/>
        </w:rPr>
      </w:pPr>
    </w:p>
    <w:p w:rsidR="00F946A0" w:rsidRPr="000E3740" w:rsidRDefault="00F946A0" w:rsidP="00F946A0">
      <w:pPr>
        <w:jc w:val="center"/>
        <w:rPr>
          <w:rFonts w:eastAsia="Times New Roman"/>
          <w:b/>
          <w:noProof/>
          <w:sz w:val="22"/>
          <w:szCs w:val="22"/>
        </w:rPr>
      </w:pPr>
      <w:r w:rsidRPr="000E3740">
        <w:rPr>
          <w:rFonts w:eastAsia="Times New Roman"/>
          <w:b/>
          <w:noProof/>
          <w:sz w:val="22"/>
          <w:szCs w:val="22"/>
        </w:rPr>
        <w:t>ËSHTË  FAJTOR</w:t>
      </w:r>
    </w:p>
    <w:p w:rsidR="00F946A0" w:rsidRPr="000E3740" w:rsidRDefault="00F946A0" w:rsidP="00F946A0">
      <w:pPr>
        <w:jc w:val="both"/>
        <w:rPr>
          <w:rFonts w:eastAsiaTheme="minorHAnsi"/>
          <w:b/>
          <w:sz w:val="22"/>
          <w:szCs w:val="22"/>
        </w:rPr>
      </w:pPr>
      <w:r w:rsidRPr="000E3740">
        <w:rPr>
          <w:rFonts w:eastAsiaTheme="minorHAnsi"/>
          <w:b/>
          <w:sz w:val="22"/>
          <w:szCs w:val="22"/>
        </w:rPr>
        <w:t xml:space="preserve">Sepse </w:t>
      </w:r>
    </w:p>
    <w:p w:rsidR="00F946A0" w:rsidRPr="000E3740" w:rsidRDefault="00F946A0" w:rsidP="00F946A0">
      <w:pPr>
        <w:jc w:val="both"/>
        <w:rPr>
          <w:b/>
          <w:bCs/>
          <w:sz w:val="22"/>
          <w:szCs w:val="22"/>
        </w:rPr>
      </w:pPr>
    </w:p>
    <w:p w:rsidR="00F946A0" w:rsidRPr="000E3740" w:rsidRDefault="00F946A0" w:rsidP="00F946A0">
      <w:pPr>
        <w:jc w:val="both"/>
        <w:rPr>
          <w:bCs/>
          <w:sz w:val="22"/>
          <w:szCs w:val="22"/>
        </w:rPr>
      </w:pPr>
      <w:r w:rsidRPr="000E3740">
        <w:rPr>
          <w:bCs/>
          <w:sz w:val="22"/>
          <w:szCs w:val="22"/>
        </w:rPr>
        <w:t>I pandehuri pa autorizim e me qëllim shitje, ka poseduar substancë narkotike, ashtu që më datë 03.07.2023, rreth orës 16:10, në rr. “Besa Besë”, në parkingun e objektit “</w:t>
      </w:r>
      <w:proofErr w:type="spellStart"/>
      <w:r w:rsidRPr="000E3740">
        <w:rPr>
          <w:bCs/>
          <w:i/>
          <w:sz w:val="22"/>
          <w:szCs w:val="22"/>
        </w:rPr>
        <w:t>Apollonia</w:t>
      </w:r>
      <w:proofErr w:type="spellEnd"/>
      <w:r w:rsidRPr="000E3740">
        <w:rPr>
          <w:bCs/>
          <w:i/>
          <w:sz w:val="22"/>
          <w:szCs w:val="22"/>
        </w:rPr>
        <w:t xml:space="preserve"> 22</w:t>
      </w:r>
      <w:r w:rsidRPr="000E3740">
        <w:rPr>
          <w:bCs/>
          <w:sz w:val="22"/>
          <w:szCs w:val="22"/>
        </w:rPr>
        <w:t>”, është ndaluar vetura e tipit “</w:t>
      </w:r>
      <w:proofErr w:type="spellStart"/>
      <w:r w:rsidRPr="000E3740">
        <w:rPr>
          <w:bCs/>
          <w:sz w:val="22"/>
          <w:szCs w:val="22"/>
        </w:rPr>
        <w:t>Opel</w:t>
      </w:r>
      <w:proofErr w:type="spellEnd"/>
      <w:r w:rsidRPr="000E3740">
        <w:rPr>
          <w:bCs/>
          <w:sz w:val="22"/>
          <w:szCs w:val="22"/>
        </w:rPr>
        <w:t xml:space="preserve"> </w:t>
      </w:r>
      <w:proofErr w:type="spellStart"/>
      <w:r w:rsidRPr="000E3740">
        <w:rPr>
          <w:bCs/>
          <w:sz w:val="22"/>
          <w:szCs w:val="22"/>
        </w:rPr>
        <w:t>Astra</w:t>
      </w:r>
      <w:proofErr w:type="spellEnd"/>
      <w:r w:rsidRPr="000E3740">
        <w:rPr>
          <w:bCs/>
          <w:sz w:val="22"/>
          <w:szCs w:val="22"/>
        </w:rPr>
        <w:t>”, ngjyrë hiri, me targa 01-824-UB, që e drejtonte Bekim Krasniqi, dhe gjatë kontrollit tek i pandehuri G</w:t>
      </w:r>
      <w:r w:rsidR="005647F7">
        <w:rPr>
          <w:bCs/>
          <w:sz w:val="22"/>
          <w:szCs w:val="22"/>
        </w:rPr>
        <w:t>.</w:t>
      </w:r>
      <w:r w:rsidRPr="000E3740">
        <w:rPr>
          <w:bCs/>
          <w:sz w:val="22"/>
          <w:szCs w:val="22"/>
        </w:rPr>
        <w:t xml:space="preserve">, përkatësisht në xhepat e </w:t>
      </w:r>
      <w:proofErr w:type="spellStart"/>
      <w:r w:rsidRPr="000E3740">
        <w:rPr>
          <w:bCs/>
          <w:sz w:val="22"/>
          <w:szCs w:val="22"/>
        </w:rPr>
        <w:t>pantollave</w:t>
      </w:r>
      <w:proofErr w:type="spellEnd"/>
      <w:r w:rsidRPr="000E3740">
        <w:rPr>
          <w:bCs/>
          <w:sz w:val="22"/>
          <w:szCs w:val="22"/>
        </w:rPr>
        <w:t xml:space="preserve"> të </w:t>
      </w:r>
      <w:proofErr w:type="spellStart"/>
      <w:r w:rsidRPr="000E3740">
        <w:rPr>
          <w:bCs/>
          <w:sz w:val="22"/>
          <w:szCs w:val="22"/>
        </w:rPr>
        <w:t>të</w:t>
      </w:r>
      <w:proofErr w:type="spellEnd"/>
      <w:r w:rsidRPr="000E3740">
        <w:rPr>
          <w:bCs/>
          <w:sz w:val="22"/>
          <w:szCs w:val="22"/>
        </w:rPr>
        <w:t xml:space="preserve"> njëjtit, janë gjetur 7 qese të vogla të mbushura me bari ngjyrë e gjelbër,  substancë narkotike të llojit </w:t>
      </w:r>
      <w:proofErr w:type="spellStart"/>
      <w:r w:rsidRPr="000E3740">
        <w:rPr>
          <w:bCs/>
          <w:sz w:val="22"/>
          <w:szCs w:val="22"/>
        </w:rPr>
        <w:t>marihuanë</w:t>
      </w:r>
      <w:proofErr w:type="spellEnd"/>
      <w:r w:rsidRPr="000E3740">
        <w:rPr>
          <w:bCs/>
          <w:sz w:val="22"/>
          <w:szCs w:val="22"/>
        </w:rPr>
        <w:t xml:space="preserve">, me peshë të përgjithshme 5gram, një peshore digjitale, dhe para në shumë prej 535€, po ashtu në çantën e tij është gjetur  një sasi bari ngjyrë e gjelbër, substancë narkotike </w:t>
      </w:r>
      <w:proofErr w:type="spellStart"/>
      <w:r w:rsidRPr="000E3740">
        <w:rPr>
          <w:bCs/>
          <w:sz w:val="22"/>
          <w:szCs w:val="22"/>
        </w:rPr>
        <w:t>marihuanë</w:t>
      </w:r>
      <w:proofErr w:type="spellEnd"/>
      <w:r w:rsidRPr="000E3740">
        <w:rPr>
          <w:bCs/>
          <w:sz w:val="22"/>
          <w:szCs w:val="22"/>
        </w:rPr>
        <w:t xml:space="preserve"> me peshë prej 535gram, 6 qese të mbushura me bari ngjyrë e gjelbër, substancë narkotike të llojit </w:t>
      </w:r>
      <w:proofErr w:type="spellStart"/>
      <w:r w:rsidRPr="000E3740">
        <w:rPr>
          <w:bCs/>
          <w:sz w:val="22"/>
          <w:szCs w:val="22"/>
        </w:rPr>
        <w:t>marihuanë</w:t>
      </w:r>
      <w:proofErr w:type="spellEnd"/>
      <w:r w:rsidRPr="000E3740">
        <w:rPr>
          <w:bCs/>
          <w:sz w:val="22"/>
          <w:szCs w:val="22"/>
        </w:rPr>
        <w:t xml:space="preserve"> me peshë prej 5 gram, si dhe 8 paketime të mbushura me pluhur ngjyrë e bardhë, substancë narkotike e llojit kokainë me peshë prej 2.85 gram, rreth 1000 qese të plastikës që shërbejnë për ndarjen e narkotiku</w:t>
      </w:r>
      <w:r w:rsidR="005E1C03">
        <w:rPr>
          <w:bCs/>
          <w:sz w:val="22"/>
          <w:szCs w:val="22"/>
        </w:rPr>
        <w:t>t në sasi të vogla, si dhe një gr</w:t>
      </w:r>
      <w:bookmarkStart w:id="0" w:name="_GoBack"/>
      <w:bookmarkEnd w:id="0"/>
      <w:r w:rsidRPr="000E3740">
        <w:rPr>
          <w:bCs/>
          <w:sz w:val="22"/>
          <w:szCs w:val="22"/>
        </w:rPr>
        <w:t xml:space="preserve">inder- mulli që shërben për </w:t>
      </w:r>
      <w:r w:rsidR="005E1C03" w:rsidRPr="000E3740">
        <w:rPr>
          <w:bCs/>
          <w:sz w:val="22"/>
          <w:szCs w:val="22"/>
        </w:rPr>
        <w:t>bluarjen</w:t>
      </w:r>
      <w:r w:rsidRPr="000E3740">
        <w:rPr>
          <w:bCs/>
          <w:sz w:val="22"/>
          <w:szCs w:val="22"/>
        </w:rPr>
        <w:t xml:space="preserve">  e </w:t>
      </w:r>
      <w:proofErr w:type="spellStart"/>
      <w:r w:rsidRPr="000E3740">
        <w:rPr>
          <w:bCs/>
          <w:sz w:val="22"/>
          <w:szCs w:val="22"/>
        </w:rPr>
        <w:t>Marihuanës</w:t>
      </w:r>
      <w:proofErr w:type="spellEnd"/>
      <w:r w:rsidRPr="000E3740">
        <w:rPr>
          <w:bCs/>
          <w:sz w:val="22"/>
          <w:szCs w:val="22"/>
        </w:rPr>
        <w:t xml:space="preserve">, </w:t>
      </w:r>
    </w:p>
    <w:p w:rsidR="00F946A0" w:rsidRPr="000E3740" w:rsidRDefault="00F946A0" w:rsidP="00F946A0">
      <w:pPr>
        <w:jc w:val="both"/>
        <w:rPr>
          <w:sz w:val="22"/>
          <w:szCs w:val="22"/>
        </w:rPr>
      </w:pPr>
    </w:p>
    <w:p w:rsidR="00F946A0" w:rsidRPr="000E3740" w:rsidRDefault="00F946A0" w:rsidP="00F946A0">
      <w:pPr>
        <w:pStyle w:val="ListParagraph"/>
        <w:numPr>
          <w:ilvl w:val="0"/>
          <w:numId w:val="1"/>
        </w:numPr>
        <w:ind w:left="-90"/>
        <w:jc w:val="both"/>
        <w:rPr>
          <w:b/>
          <w:sz w:val="22"/>
          <w:szCs w:val="22"/>
        </w:rPr>
      </w:pPr>
      <w:r w:rsidRPr="000E3740">
        <w:rPr>
          <w:sz w:val="22"/>
          <w:szCs w:val="22"/>
        </w:rPr>
        <w:t xml:space="preserve">Me këtë ka kryer veprën penale </w:t>
      </w:r>
      <w:r w:rsidRPr="000E3740">
        <w:rPr>
          <w:b/>
          <w:sz w:val="22"/>
          <w:szCs w:val="22"/>
        </w:rPr>
        <w:t>Blerja, posedimi, shpërndarja dhe shitja e paautorizuar e narkotikeve, substancave psikotrope ose analoge e përcaktuar me neni 267 par. 1 të KPRK-së.</w:t>
      </w:r>
    </w:p>
    <w:p w:rsidR="00F946A0" w:rsidRPr="000E3740" w:rsidRDefault="00F946A0" w:rsidP="00F946A0">
      <w:pPr>
        <w:pStyle w:val="ListParagraph"/>
        <w:ind w:left="-90"/>
        <w:jc w:val="both"/>
        <w:rPr>
          <w:b/>
          <w:sz w:val="22"/>
          <w:szCs w:val="22"/>
        </w:rPr>
      </w:pPr>
    </w:p>
    <w:p w:rsidR="00F946A0" w:rsidRPr="000E3740" w:rsidRDefault="00F946A0" w:rsidP="00F946A0">
      <w:pPr>
        <w:pStyle w:val="ListParagraph"/>
        <w:ind w:left="-90"/>
        <w:jc w:val="both"/>
        <w:rPr>
          <w:b/>
          <w:sz w:val="22"/>
          <w:szCs w:val="22"/>
        </w:rPr>
      </w:pPr>
    </w:p>
    <w:p w:rsidR="00F946A0" w:rsidRPr="000E3740" w:rsidRDefault="00F946A0" w:rsidP="00F946A0">
      <w:pPr>
        <w:pStyle w:val="ListParagraph"/>
        <w:ind w:left="-90"/>
        <w:jc w:val="both"/>
        <w:rPr>
          <w:b/>
          <w:sz w:val="22"/>
          <w:szCs w:val="22"/>
        </w:rPr>
      </w:pPr>
    </w:p>
    <w:p w:rsidR="00F946A0" w:rsidRPr="000E3740" w:rsidRDefault="00F946A0" w:rsidP="00F946A0">
      <w:pPr>
        <w:pStyle w:val="ListParagraph"/>
        <w:ind w:left="-90"/>
        <w:jc w:val="both"/>
        <w:rPr>
          <w:rFonts w:eastAsiaTheme="minorHAnsi"/>
          <w:sz w:val="22"/>
          <w:szCs w:val="22"/>
        </w:rPr>
      </w:pPr>
      <w:r w:rsidRPr="000E3740">
        <w:rPr>
          <w:rFonts w:eastAsiaTheme="minorHAnsi"/>
          <w:sz w:val="22"/>
          <w:szCs w:val="22"/>
        </w:rPr>
        <w:t xml:space="preserve">Andaj gjykata konform neneve 4, 7, 17, 21, 38, 39, 40, 42, 43, 69 dhe 70 par.1 dhe 267 par. 1 të </w:t>
      </w:r>
      <w:r w:rsidRPr="000E3740">
        <w:rPr>
          <w:sz w:val="22"/>
          <w:szCs w:val="22"/>
        </w:rPr>
        <w:t>KPRK-se</w:t>
      </w:r>
      <w:r w:rsidRPr="000E3740">
        <w:rPr>
          <w:rFonts w:eastAsiaTheme="minorHAnsi"/>
          <w:sz w:val="22"/>
          <w:szCs w:val="22"/>
        </w:rPr>
        <w:t>, si dhe nenit 242 dhe 365 të KPPRK - së, të njëjtin:</w:t>
      </w:r>
    </w:p>
    <w:p w:rsidR="00F946A0" w:rsidRPr="000E3740" w:rsidRDefault="00F946A0" w:rsidP="00F946A0">
      <w:pPr>
        <w:pStyle w:val="ListParagraph"/>
        <w:ind w:left="-90"/>
        <w:jc w:val="both"/>
        <w:rPr>
          <w:sz w:val="22"/>
          <w:szCs w:val="22"/>
        </w:rPr>
      </w:pPr>
    </w:p>
    <w:p w:rsidR="00F946A0" w:rsidRPr="000E3740" w:rsidRDefault="00F946A0" w:rsidP="00F946A0">
      <w:pPr>
        <w:jc w:val="center"/>
        <w:rPr>
          <w:b/>
          <w:sz w:val="22"/>
          <w:szCs w:val="22"/>
        </w:rPr>
      </w:pPr>
      <w:r w:rsidRPr="000E3740">
        <w:rPr>
          <w:b/>
          <w:sz w:val="22"/>
          <w:szCs w:val="22"/>
        </w:rPr>
        <w:t>E   GJ Y K O N</w:t>
      </w:r>
    </w:p>
    <w:p w:rsidR="00F946A0" w:rsidRPr="000E3740" w:rsidRDefault="00F946A0" w:rsidP="00F946A0">
      <w:pPr>
        <w:jc w:val="both"/>
        <w:rPr>
          <w:sz w:val="22"/>
          <w:szCs w:val="22"/>
        </w:rPr>
      </w:pPr>
    </w:p>
    <w:p w:rsidR="00F946A0" w:rsidRPr="000E3740" w:rsidRDefault="00F946A0" w:rsidP="00F946A0">
      <w:pPr>
        <w:jc w:val="both"/>
        <w:rPr>
          <w:sz w:val="22"/>
          <w:szCs w:val="22"/>
        </w:rPr>
      </w:pPr>
      <w:r w:rsidRPr="000E3740">
        <w:rPr>
          <w:sz w:val="22"/>
          <w:szCs w:val="22"/>
        </w:rPr>
        <w:t xml:space="preserve">Me dënim </w:t>
      </w:r>
      <w:r w:rsidRPr="000E3740">
        <w:rPr>
          <w:rFonts w:eastAsiaTheme="minorHAnsi"/>
          <w:sz w:val="22"/>
          <w:szCs w:val="22"/>
        </w:rPr>
        <w:t xml:space="preserve">me burgim në kohëzgjatje prej një (1) vit e gjashtë (6) muaj, në të cilin dënim do t'i llogaritet edhe koha e kaluar në paraburgim nga data </w:t>
      </w:r>
      <w:r w:rsidRPr="000E3740">
        <w:rPr>
          <w:sz w:val="22"/>
          <w:szCs w:val="22"/>
        </w:rPr>
        <w:t>03.07.2023</w:t>
      </w:r>
      <w:r w:rsidRPr="000E3740">
        <w:rPr>
          <w:color w:val="000000"/>
          <w:sz w:val="22"/>
          <w:szCs w:val="22"/>
        </w:rPr>
        <w:t xml:space="preserve"> deri me datë 03.10.2023, </w:t>
      </w:r>
      <w:r w:rsidRPr="000E3740">
        <w:rPr>
          <w:rFonts w:eastAsiaTheme="minorHAnsi"/>
          <w:sz w:val="22"/>
          <w:szCs w:val="22"/>
        </w:rPr>
        <w:t>dënim të cilin i akuzuari do të filloj ta mbajë në afat prej 15 ditëve pas plotfuqishmërisë se këtij aktgjykimi</w:t>
      </w:r>
      <w:r w:rsidRPr="000E3740">
        <w:rPr>
          <w:color w:val="000000"/>
          <w:sz w:val="22"/>
          <w:szCs w:val="22"/>
        </w:rPr>
        <w:t xml:space="preserve"> dhe dënim me </w:t>
      </w:r>
      <w:r w:rsidRPr="000E3740">
        <w:rPr>
          <w:rFonts w:eastAsiaTheme="minorHAnsi"/>
          <w:sz w:val="22"/>
          <w:szCs w:val="22"/>
        </w:rPr>
        <w:t>GJOBË në shumë prej dy mijë (2000) euro.</w:t>
      </w:r>
    </w:p>
    <w:p w:rsidR="00F946A0" w:rsidRPr="000E3740" w:rsidRDefault="00F946A0" w:rsidP="00F946A0">
      <w:pPr>
        <w:jc w:val="both"/>
        <w:rPr>
          <w:sz w:val="22"/>
          <w:szCs w:val="22"/>
        </w:rPr>
      </w:pPr>
    </w:p>
    <w:p w:rsidR="00F946A0" w:rsidRPr="000E3740" w:rsidRDefault="00F946A0" w:rsidP="00F946A0">
      <w:pPr>
        <w:jc w:val="both"/>
        <w:rPr>
          <w:rFonts w:eastAsiaTheme="minorHAnsi"/>
          <w:sz w:val="22"/>
          <w:szCs w:val="22"/>
        </w:rPr>
      </w:pPr>
      <w:r w:rsidRPr="000E3740">
        <w:rPr>
          <w:rFonts w:eastAsia="Times New Roman"/>
          <w:bCs/>
          <w:sz w:val="22"/>
          <w:szCs w:val="22"/>
        </w:rPr>
        <w:t xml:space="preserve">Obligohet </w:t>
      </w:r>
      <w:r w:rsidRPr="000E3740">
        <w:rPr>
          <w:rFonts w:eastAsia="Times New Roman"/>
          <w:sz w:val="22"/>
          <w:szCs w:val="22"/>
        </w:rPr>
        <w:t xml:space="preserve">i akuzuari që dënimin e shqiptuar me gjobë të precizuar si në pikën I të </w:t>
      </w:r>
      <w:proofErr w:type="spellStart"/>
      <w:r w:rsidRPr="000E3740">
        <w:rPr>
          <w:rFonts w:eastAsia="Times New Roman"/>
          <w:sz w:val="22"/>
          <w:szCs w:val="22"/>
        </w:rPr>
        <w:t>dispozitivit</w:t>
      </w:r>
      <w:proofErr w:type="spellEnd"/>
      <w:r w:rsidRPr="000E3740">
        <w:rPr>
          <w:rFonts w:eastAsia="Times New Roman"/>
          <w:sz w:val="22"/>
          <w:szCs w:val="22"/>
        </w:rPr>
        <w:t xml:space="preserve"> të këtij aktgjykimi </w:t>
      </w:r>
      <w:r w:rsidRPr="000E3740">
        <w:rPr>
          <w:rFonts w:eastAsiaTheme="minorHAnsi"/>
          <w:sz w:val="22"/>
          <w:szCs w:val="22"/>
        </w:rPr>
        <w:t xml:space="preserve">ta paguaj jo me larg se tre (3) muaj pas plotfuqishmërisë së këtij aktgjykimi. </w:t>
      </w:r>
      <w:r w:rsidRPr="000E3740">
        <w:rPr>
          <w:rFonts w:eastAsia="Times New Roman"/>
          <w:sz w:val="22"/>
          <w:szCs w:val="22"/>
        </w:rPr>
        <w:t>Nëse i pandehuri nuk dëshiron ose nuk mund të paguajë gjobën, gjykata mund të zëvendësojë dënimin me gjobë me dënim me burgim. Kur dënimi me gjobë zëvendësohet me dënimin me burgim, njëzet (20) euro gjobë llogaritet barabartë me një (1) ditë burgim. Dënimi me burgim nuk mund të tejkalojë tre (3) vjet</w:t>
      </w:r>
      <w:r w:rsidRPr="000E3740">
        <w:rPr>
          <w:rFonts w:eastAsiaTheme="minorHAnsi"/>
          <w:sz w:val="22"/>
          <w:szCs w:val="22"/>
        </w:rPr>
        <w:t>.</w:t>
      </w:r>
    </w:p>
    <w:p w:rsidR="00F946A0" w:rsidRPr="000E3740" w:rsidRDefault="00F946A0" w:rsidP="00F946A0">
      <w:pPr>
        <w:jc w:val="both"/>
        <w:rPr>
          <w:rFonts w:eastAsiaTheme="minorHAnsi"/>
          <w:sz w:val="22"/>
          <w:szCs w:val="22"/>
        </w:rPr>
      </w:pPr>
    </w:p>
    <w:p w:rsidR="00F946A0" w:rsidRPr="000E3740" w:rsidRDefault="00F946A0" w:rsidP="00F946A0">
      <w:pPr>
        <w:jc w:val="both"/>
        <w:rPr>
          <w:rFonts w:eastAsiaTheme="minorHAnsi"/>
          <w:sz w:val="22"/>
          <w:szCs w:val="22"/>
        </w:rPr>
      </w:pPr>
      <w:r w:rsidRPr="000E3740">
        <w:rPr>
          <w:rFonts w:eastAsiaTheme="minorHAnsi"/>
          <w:bCs/>
          <w:color w:val="000000"/>
          <w:sz w:val="22"/>
          <w:szCs w:val="22"/>
        </w:rPr>
        <w:t xml:space="preserve">Obligohet </w:t>
      </w:r>
      <w:r w:rsidRPr="000E3740">
        <w:rPr>
          <w:rFonts w:eastAsiaTheme="minorHAnsi"/>
          <w:color w:val="000000"/>
          <w:sz w:val="22"/>
          <w:szCs w:val="22"/>
        </w:rPr>
        <w:t xml:space="preserve">i akuzuari të paguajë shpenzimet e procedurës penale sipas llogarisë përfundimtare të gjykatës dhe atë ne emër te paushallit gjyqësor në shumë prej </w:t>
      </w:r>
      <w:r w:rsidRPr="000E3740">
        <w:rPr>
          <w:rFonts w:eastAsiaTheme="minorHAnsi"/>
          <w:bCs/>
          <w:color w:val="000000"/>
          <w:sz w:val="22"/>
          <w:szCs w:val="22"/>
        </w:rPr>
        <w:t>pesëdhjetë euro (50</w:t>
      </w:r>
      <w:r w:rsidRPr="000E3740">
        <w:rPr>
          <w:rFonts w:eastAsiaTheme="minorHAnsi"/>
          <w:sz w:val="22"/>
          <w:szCs w:val="22"/>
        </w:rPr>
        <w:t>€</w:t>
      </w:r>
      <w:r w:rsidRPr="000E3740">
        <w:rPr>
          <w:rFonts w:eastAsiaTheme="minorHAnsi"/>
          <w:bCs/>
          <w:color w:val="000000"/>
          <w:sz w:val="22"/>
          <w:szCs w:val="22"/>
        </w:rPr>
        <w:t xml:space="preserve">) </w:t>
      </w:r>
      <w:r w:rsidRPr="000E3740">
        <w:rPr>
          <w:rFonts w:eastAsiaTheme="minorHAnsi"/>
          <w:color w:val="000000"/>
          <w:sz w:val="22"/>
          <w:szCs w:val="22"/>
        </w:rPr>
        <w:t xml:space="preserve">si dhe </w:t>
      </w:r>
      <w:r w:rsidRPr="000E3740">
        <w:rPr>
          <w:rFonts w:eastAsiaTheme="minorHAnsi"/>
          <w:sz w:val="22"/>
          <w:szCs w:val="22"/>
        </w:rPr>
        <w:t xml:space="preserve">në emër të Fondit për kompensimin e viktimave të krimit </w:t>
      </w:r>
      <w:r w:rsidRPr="000E3740">
        <w:rPr>
          <w:rFonts w:eastAsiaTheme="minorHAnsi"/>
          <w:color w:val="000000"/>
          <w:sz w:val="22"/>
          <w:szCs w:val="22"/>
        </w:rPr>
        <w:t xml:space="preserve">në shumë </w:t>
      </w:r>
      <w:r w:rsidRPr="000E3740">
        <w:rPr>
          <w:rFonts w:eastAsiaTheme="minorHAnsi"/>
          <w:sz w:val="22"/>
          <w:szCs w:val="22"/>
        </w:rPr>
        <w:t>prej pesëdhjetë euro( 50€), ashtu që në tërësi shumën prej (100€) njëqind euro obligohet të paguaj brenda afatit prej pesëmbëdhjetë (15) ditësh nga plotfuqishmëria e këtij aktgjykimi.</w:t>
      </w:r>
    </w:p>
    <w:p w:rsidR="00F946A0" w:rsidRPr="000E3740" w:rsidRDefault="00F946A0" w:rsidP="00F946A0">
      <w:pPr>
        <w:jc w:val="both"/>
        <w:rPr>
          <w:rFonts w:eastAsiaTheme="minorHAnsi"/>
          <w:sz w:val="22"/>
          <w:szCs w:val="22"/>
        </w:rPr>
      </w:pPr>
    </w:p>
    <w:p w:rsidR="00F946A0" w:rsidRPr="000E3740" w:rsidRDefault="00F946A0" w:rsidP="00F946A0">
      <w:pPr>
        <w:jc w:val="both"/>
        <w:rPr>
          <w:rFonts w:eastAsiaTheme="minorHAnsi"/>
          <w:b/>
          <w:sz w:val="22"/>
          <w:szCs w:val="22"/>
        </w:rPr>
      </w:pPr>
      <w:r w:rsidRPr="000E3740">
        <w:rPr>
          <w:rFonts w:eastAsiaTheme="minorHAnsi"/>
          <w:b/>
          <w:sz w:val="22"/>
          <w:szCs w:val="22"/>
        </w:rPr>
        <w:t>Gjykata në mbështetje të nenit 276 par.1 dhe 2 të KPPRK-së, si dhe nenit 92 dhe 267 par.5 të KPRK- ës, nxjerr këtë:</w:t>
      </w:r>
    </w:p>
    <w:p w:rsidR="00F946A0" w:rsidRPr="000E3740" w:rsidRDefault="00F946A0" w:rsidP="00F946A0">
      <w:pPr>
        <w:jc w:val="both"/>
        <w:rPr>
          <w:rFonts w:eastAsiaTheme="minorHAnsi"/>
          <w:b/>
          <w:sz w:val="22"/>
          <w:szCs w:val="22"/>
        </w:rPr>
      </w:pPr>
    </w:p>
    <w:p w:rsidR="00F946A0" w:rsidRPr="00FD2E13" w:rsidRDefault="00F946A0" w:rsidP="00F946A0">
      <w:pPr>
        <w:jc w:val="both"/>
        <w:rPr>
          <w:sz w:val="22"/>
          <w:szCs w:val="22"/>
        </w:rPr>
      </w:pPr>
      <w:r w:rsidRPr="000E3740">
        <w:rPr>
          <w:rFonts w:eastAsiaTheme="minorHAnsi"/>
          <w:b/>
          <w:sz w:val="22"/>
          <w:szCs w:val="22"/>
        </w:rPr>
        <w:t>URDHËR-URDHEROHET</w:t>
      </w:r>
      <w:r w:rsidRPr="000E3740">
        <w:rPr>
          <w:rFonts w:eastAsiaTheme="minorHAnsi"/>
          <w:sz w:val="22"/>
          <w:szCs w:val="22"/>
        </w:rPr>
        <w:t xml:space="preserve"> konfiskimi i përhershëm, i sendeve te sekuestruara sipas </w:t>
      </w:r>
      <w:r w:rsidRPr="000E3740">
        <w:rPr>
          <w:sz w:val="22"/>
          <w:szCs w:val="22"/>
        </w:rPr>
        <w:t xml:space="preserve">Vërtetimit mbi sekuestrimin e përkohshëm te sendeve,  të dt.03.07.2023, </w:t>
      </w:r>
      <w:r w:rsidRPr="000E3740">
        <w:rPr>
          <w:rFonts w:eastAsia="Times New Roman"/>
          <w:sz w:val="22"/>
          <w:szCs w:val="22"/>
        </w:rPr>
        <w:t xml:space="preserve">të rastit </w:t>
      </w:r>
      <w:r w:rsidRPr="000E3740">
        <w:rPr>
          <w:rFonts w:eastAsiaTheme="minorHAnsi"/>
          <w:sz w:val="22"/>
          <w:szCs w:val="22"/>
        </w:rPr>
        <w:t>R-2023-XI-DKKO-HTN-PR-129</w:t>
      </w:r>
      <w:r w:rsidRPr="000E3740">
        <w:rPr>
          <w:rFonts w:eastAsia="Times New Roman"/>
          <w:sz w:val="22"/>
          <w:szCs w:val="22"/>
        </w:rPr>
        <w:t xml:space="preserve">, dhe </w:t>
      </w:r>
      <w:r w:rsidRPr="00FD2E13">
        <w:rPr>
          <w:rFonts w:eastAsia="Times New Roman"/>
          <w:sz w:val="22"/>
          <w:szCs w:val="22"/>
        </w:rPr>
        <w:t xml:space="preserve">Urdhrit Ndalues Përfundimtar </w:t>
      </w:r>
      <w:r w:rsidRPr="00FD2E13">
        <w:rPr>
          <w:sz w:val="22"/>
          <w:szCs w:val="22"/>
        </w:rPr>
        <w:t>PPRKR.nr.158/2023, t</w:t>
      </w:r>
      <w:r w:rsidRPr="00FD2E13">
        <w:rPr>
          <w:rFonts w:eastAsia="Times New Roman"/>
          <w:sz w:val="22"/>
          <w:szCs w:val="22"/>
        </w:rPr>
        <w:t>ë</w:t>
      </w:r>
      <w:r w:rsidRPr="00FD2E13">
        <w:rPr>
          <w:sz w:val="22"/>
          <w:szCs w:val="22"/>
        </w:rPr>
        <w:t xml:space="preserve"> datës 25.07.2023.</w:t>
      </w:r>
    </w:p>
    <w:p w:rsidR="00F946A0" w:rsidRPr="000E3740" w:rsidRDefault="00F946A0" w:rsidP="00F946A0">
      <w:pPr>
        <w:jc w:val="both"/>
        <w:rPr>
          <w:sz w:val="22"/>
          <w:szCs w:val="22"/>
        </w:rPr>
      </w:pPr>
    </w:p>
    <w:p w:rsidR="00F946A0" w:rsidRPr="000E3740" w:rsidRDefault="00F946A0" w:rsidP="00F946A0">
      <w:pPr>
        <w:pStyle w:val="ListParagraph"/>
        <w:numPr>
          <w:ilvl w:val="0"/>
          <w:numId w:val="3"/>
        </w:numPr>
        <w:ind w:left="540"/>
        <w:jc w:val="both"/>
        <w:rPr>
          <w:sz w:val="22"/>
          <w:szCs w:val="22"/>
        </w:rPr>
      </w:pPr>
      <w:r w:rsidRPr="000E3740">
        <w:rPr>
          <w:sz w:val="22"/>
          <w:szCs w:val="22"/>
        </w:rPr>
        <w:t>-  Parat ne shume prej 545 euro si dobi pasurore e fituar me vepër penale,</w:t>
      </w:r>
    </w:p>
    <w:p w:rsidR="00F946A0" w:rsidRPr="000E3740" w:rsidRDefault="00F946A0" w:rsidP="00F946A0">
      <w:pPr>
        <w:pStyle w:val="ListParagraph"/>
        <w:numPr>
          <w:ilvl w:val="0"/>
          <w:numId w:val="1"/>
        </w:numPr>
        <w:ind w:hanging="180"/>
        <w:jc w:val="both"/>
        <w:rPr>
          <w:sz w:val="22"/>
          <w:szCs w:val="22"/>
        </w:rPr>
      </w:pPr>
      <w:r w:rsidRPr="000E3740">
        <w:rPr>
          <w:sz w:val="22"/>
          <w:szCs w:val="22"/>
        </w:rPr>
        <w:t xml:space="preserve">100 qese të zbrazëta, </w:t>
      </w:r>
    </w:p>
    <w:p w:rsidR="00F946A0" w:rsidRPr="000E3740" w:rsidRDefault="00F946A0" w:rsidP="00F946A0">
      <w:pPr>
        <w:pStyle w:val="ListParagraph"/>
        <w:numPr>
          <w:ilvl w:val="0"/>
          <w:numId w:val="1"/>
        </w:numPr>
        <w:ind w:hanging="180"/>
        <w:jc w:val="both"/>
        <w:rPr>
          <w:sz w:val="22"/>
          <w:szCs w:val="22"/>
        </w:rPr>
      </w:pPr>
      <w:r w:rsidRPr="000E3740">
        <w:rPr>
          <w:sz w:val="22"/>
          <w:szCs w:val="22"/>
        </w:rPr>
        <w:t xml:space="preserve">Një peshore digjitale dhe </w:t>
      </w:r>
    </w:p>
    <w:p w:rsidR="00F946A0" w:rsidRPr="000E3740" w:rsidRDefault="00F946A0" w:rsidP="00F946A0">
      <w:pPr>
        <w:pStyle w:val="ListParagraph"/>
        <w:numPr>
          <w:ilvl w:val="0"/>
          <w:numId w:val="1"/>
        </w:numPr>
        <w:ind w:hanging="180"/>
        <w:jc w:val="both"/>
        <w:rPr>
          <w:sz w:val="22"/>
          <w:szCs w:val="22"/>
        </w:rPr>
      </w:pPr>
      <w:r w:rsidRPr="000E3740">
        <w:rPr>
          <w:sz w:val="22"/>
          <w:szCs w:val="22"/>
        </w:rPr>
        <w:t>Një grindar për blerjen e narkotikëve.</w:t>
      </w:r>
    </w:p>
    <w:p w:rsidR="00F946A0" w:rsidRPr="000E3740" w:rsidRDefault="00F946A0" w:rsidP="00F946A0">
      <w:pPr>
        <w:jc w:val="both"/>
        <w:rPr>
          <w:sz w:val="22"/>
          <w:szCs w:val="22"/>
        </w:rPr>
      </w:pPr>
    </w:p>
    <w:p w:rsidR="00F946A0" w:rsidRPr="000E3740" w:rsidRDefault="00F946A0" w:rsidP="00F946A0">
      <w:pPr>
        <w:pStyle w:val="ListParagraph"/>
        <w:numPr>
          <w:ilvl w:val="0"/>
          <w:numId w:val="3"/>
        </w:numPr>
        <w:ind w:left="540"/>
        <w:jc w:val="both"/>
        <w:rPr>
          <w:rFonts w:eastAsia="Times New Roman"/>
          <w:b/>
          <w:sz w:val="22"/>
          <w:szCs w:val="22"/>
        </w:rPr>
      </w:pPr>
      <w:r w:rsidRPr="000E3740">
        <w:rPr>
          <w:bCs/>
          <w:sz w:val="22"/>
          <w:szCs w:val="22"/>
        </w:rPr>
        <w:t xml:space="preserve">- substancë narkotike </w:t>
      </w:r>
      <w:proofErr w:type="spellStart"/>
      <w:r w:rsidRPr="000E3740">
        <w:rPr>
          <w:bCs/>
          <w:sz w:val="22"/>
          <w:szCs w:val="22"/>
        </w:rPr>
        <w:t>marihuanë</w:t>
      </w:r>
      <w:proofErr w:type="spellEnd"/>
      <w:r w:rsidRPr="000E3740">
        <w:rPr>
          <w:bCs/>
          <w:sz w:val="22"/>
          <w:szCs w:val="22"/>
        </w:rPr>
        <w:t xml:space="preserve"> me peshë prej 535gram.</w:t>
      </w:r>
    </w:p>
    <w:p w:rsidR="00F946A0" w:rsidRPr="000E3740" w:rsidRDefault="00F946A0" w:rsidP="00F946A0">
      <w:pPr>
        <w:pStyle w:val="ListParagraph"/>
        <w:numPr>
          <w:ilvl w:val="0"/>
          <w:numId w:val="1"/>
        </w:numPr>
        <w:ind w:hanging="180"/>
        <w:jc w:val="both"/>
        <w:rPr>
          <w:rFonts w:eastAsia="Times New Roman"/>
          <w:sz w:val="22"/>
          <w:szCs w:val="22"/>
        </w:rPr>
      </w:pPr>
      <w:r w:rsidRPr="000E3740">
        <w:rPr>
          <w:rFonts w:eastAsia="Times New Roman"/>
          <w:sz w:val="22"/>
          <w:szCs w:val="22"/>
        </w:rPr>
        <w:t xml:space="preserve">Njëmbëdhjetë qese me substance narkotike te llojit </w:t>
      </w:r>
      <w:proofErr w:type="spellStart"/>
      <w:r w:rsidRPr="000E3740">
        <w:rPr>
          <w:rFonts w:eastAsia="Times New Roman"/>
          <w:sz w:val="22"/>
          <w:szCs w:val="22"/>
        </w:rPr>
        <w:t>marihuan</w:t>
      </w:r>
      <w:proofErr w:type="spellEnd"/>
      <w:r w:rsidRPr="000E3740">
        <w:rPr>
          <w:rFonts w:eastAsia="Times New Roman"/>
          <w:sz w:val="22"/>
          <w:szCs w:val="22"/>
        </w:rPr>
        <w:t>.</w:t>
      </w:r>
    </w:p>
    <w:p w:rsidR="00F946A0" w:rsidRPr="000E3740" w:rsidRDefault="00F946A0" w:rsidP="00F946A0">
      <w:pPr>
        <w:pStyle w:val="ListParagraph"/>
        <w:numPr>
          <w:ilvl w:val="0"/>
          <w:numId w:val="1"/>
        </w:numPr>
        <w:ind w:hanging="180"/>
        <w:jc w:val="both"/>
        <w:rPr>
          <w:rFonts w:eastAsia="Times New Roman"/>
          <w:sz w:val="22"/>
          <w:szCs w:val="22"/>
        </w:rPr>
      </w:pPr>
      <w:r w:rsidRPr="000E3740">
        <w:rPr>
          <w:rFonts w:eastAsia="Times New Roman"/>
          <w:sz w:val="22"/>
          <w:szCs w:val="22"/>
        </w:rPr>
        <w:t xml:space="preserve">Tete qese me substance narkotike te llojit </w:t>
      </w:r>
      <w:proofErr w:type="spellStart"/>
      <w:r w:rsidRPr="000E3740">
        <w:rPr>
          <w:rFonts w:eastAsia="Times New Roman"/>
          <w:sz w:val="22"/>
          <w:szCs w:val="22"/>
        </w:rPr>
        <w:t>kokain</w:t>
      </w:r>
      <w:proofErr w:type="spellEnd"/>
      <w:r w:rsidRPr="000E3740">
        <w:rPr>
          <w:rFonts w:eastAsia="Times New Roman"/>
          <w:sz w:val="22"/>
          <w:szCs w:val="22"/>
        </w:rPr>
        <w:t>.</w:t>
      </w:r>
    </w:p>
    <w:p w:rsidR="00F946A0" w:rsidRPr="000E3740" w:rsidRDefault="00F946A0" w:rsidP="00F946A0">
      <w:pPr>
        <w:jc w:val="both"/>
        <w:rPr>
          <w:rFonts w:eastAsia="Times New Roman"/>
          <w:b/>
          <w:sz w:val="22"/>
          <w:szCs w:val="22"/>
        </w:rPr>
      </w:pPr>
    </w:p>
    <w:p w:rsidR="00F946A0" w:rsidRPr="000E3740" w:rsidRDefault="00F946A0" w:rsidP="00F946A0">
      <w:pPr>
        <w:jc w:val="both"/>
        <w:rPr>
          <w:rFonts w:eastAsiaTheme="minorHAnsi"/>
          <w:color w:val="FF0000"/>
          <w:sz w:val="22"/>
          <w:szCs w:val="22"/>
        </w:rPr>
      </w:pPr>
      <w:r w:rsidRPr="000E3740">
        <w:rPr>
          <w:rFonts w:eastAsia="Times New Roman"/>
          <w:b/>
          <w:sz w:val="22"/>
          <w:szCs w:val="22"/>
        </w:rPr>
        <w:t>URDHËROHET</w:t>
      </w:r>
      <w:r w:rsidRPr="000E3740">
        <w:rPr>
          <w:rFonts w:eastAsia="Times New Roman"/>
          <w:sz w:val="22"/>
          <w:szCs w:val="22"/>
        </w:rPr>
        <w:t xml:space="preserve"> Agjencia për Administrimin e Pasurisë se Sekuestruar dhe të Konfiskuar, që pas plotfuqishmërisë së këtij aktgjykimi, sendet e konfiskuara sipas pikës I</w:t>
      </w:r>
      <w:r>
        <w:rPr>
          <w:rFonts w:eastAsia="Times New Roman"/>
          <w:sz w:val="22"/>
          <w:szCs w:val="22"/>
        </w:rPr>
        <w:t>,</w:t>
      </w:r>
      <w:r w:rsidRPr="000E3740">
        <w:rPr>
          <w:rFonts w:eastAsia="Times New Roman"/>
          <w:sz w:val="22"/>
          <w:szCs w:val="22"/>
        </w:rPr>
        <w:t xml:space="preserve"> të merr nën administrim sendet e konfiskuara në pajtim me dispozitat ligjore të Ligjit Nr. 05/L-049, për Administrimin e Pasurisë së Sekuestruar dhe të Konfiskuar.</w:t>
      </w:r>
    </w:p>
    <w:p w:rsidR="00F946A0" w:rsidRPr="000E3740" w:rsidRDefault="00F946A0" w:rsidP="00F946A0">
      <w:pPr>
        <w:jc w:val="both"/>
        <w:rPr>
          <w:sz w:val="22"/>
          <w:szCs w:val="22"/>
        </w:rPr>
      </w:pPr>
    </w:p>
    <w:p w:rsidR="00F946A0" w:rsidRPr="000E3740" w:rsidRDefault="00F946A0" w:rsidP="00F946A0">
      <w:pPr>
        <w:jc w:val="both"/>
        <w:rPr>
          <w:rFonts w:eastAsiaTheme="minorHAnsi"/>
          <w:sz w:val="22"/>
          <w:szCs w:val="22"/>
        </w:rPr>
      </w:pPr>
      <w:r w:rsidRPr="000E3740">
        <w:rPr>
          <w:rFonts w:eastAsia="Times New Roman"/>
          <w:b/>
          <w:sz w:val="22"/>
          <w:szCs w:val="22"/>
        </w:rPr>
        <w:t>URDHËROHET</w:t>
      </w:r>
      <w:r w:rsidRPr="000E3740">
        <w:rPr>
          <w:rFonts w:eastAsia="Times New Roman"/>
          <w:sz w:val="22"/>
          <w:szCs w:val="22"/>
        </w:rPr>
        <w:t xml:space="preserve"> Policia e Kosovës- DKKO/DHTN në Prishtinë, që pas plotfuqishmërisë së këtij aktgjykimi të bëjë shkatërrimin (asgjësimin) e substancës narkotike të konfiskuar sipas pikës II, e që në polici evidentohen sipas vërtetimit mbi sekuestrimin e provave apo pasurisë me numër të rastit </w:t>
      </w:r>
      <w:r w:rsidRPr="000E3740">
        <w:rPr>
          <w:rFonts w:eastAsiaTheme="minorHAnsi"/>
          <w:sz w:val="22"/>
          <w:szCs w:val="22"/>
        </w:rPr>
        <w:t>R-2023-XI-DKKO-HTN-PR-129</w:t>
      </w:r>
      <w:r w:rsidRPr="000E3740">
        <w:rPr>
          <w:rFonts w:eastAsia="Times New Roman"/>
          <w:sz w:val="22"/>
          <w:szCs w:val="22"/>
        </w:rPr>
        <w:t>.</w:t>
      </w:r>
    </w:p>
    <w:p w:rsidR="00F946A0" w:rsidRPr="000E3740" w:rsidRDefault="00F946A0" w:rsidP="00F946A0">
      <w:pPr>
        <w:jc w:val="both"/>
        <w:rPr>
          <w:rFonts w:eastAsiaTheme="minorHAnsi"/>
          <w:sz w:val="22"/>
          <w:szCs w:val="22"/>
        </w:rPr>
      </w:pPr>
    </w:p>
    <w:p w:rsidR="00F946A0" w:rsidRPr="000E3740" w:rsidRDefault="00F946A0" w:rsidP="00F946A0">
      <w:pPr>
        <w:jc w:val="both"/>
        <w:rPr>
          <w:rFonts w:eastAsiaTheme="minorHAnsi"/>
          <w:sz w:val="22"/>
          <w:szCs w:val="22"/>
        </w:rPr>
      </w:pPr>
      <w:r w:rsidRPr="000E3740">
        <w:rPr>
          <w:rFonts w:eastAsiaTheme="minorHAnsi"/>
          <w:sz w:val="22"/>
          <w:szCs w:val="22"/>
        </w:rPr>
        <w:t>Kërkesë pasurore-juridike nuk kishte.</w:t>
      </w:r>
    </w:p>
    <w:p w:rsidR="00F946A0" w:rsidRPr="000E3740" w:rsidRDefault="00F946A0" w:rsidP="00F946A0">
      <w:pPr>
        <w:jc w:val="both"/>
        <w:rPr>
          <w:rFonts w:eastAsiaTheme="minorHAnsi"/>
          <w:sz w:val="22"/>
          <w:szCs w:val="22"/>
        </w:rPr>
      </w:pPr>
    </w:p>
    <w:p w:rsidR="00F946A0" w:rsidRPr="000E3740" w:rsidRDefault="00F946A0" w:rsidP="00F946A0">
      <w:pPr>
        <w:jc w:val="both"/>
        <w:rPr>
          <w:rFonts w:eastAsiaTheme="minorHAnsi"/>
          <w:b/>
          <w:sz w:val="22"/>
          <w:szCs w:val="22"/>
        </w:rPr>
      </w:pPr>
      <w:r w:rsidRPr="000E3740">
        <w:rPr>
          <w:rFonts w:eastAsiaTheme="minorHAnsi"/>
          <w:b/>
          <w:sz w:val="22"/>
          <w:szCs w:val="22"/>
        </w:rPr>
        <w:t xml:space="preserve">                                                                          A r s y e t i m</w:t>
      </w:r>
    </w:p>
    <w:p w:rsidR="00F946A0" w:rsidRPr="000E3740" w:rsidRDefault="00F946A0" w:rsidP="00F946A0">
      <w:pPr>
        <w:pStyle w:val="ListParagraph"/>
        <w:numPr>
          <w:ilvl w:val="0"/>
          <w:numId w:val="2"/>
        </w:numPr>
        <w:jc w:val="both"/>
        <w:rPr>
          <w:i/>
          <w:sz w:val="22"/>
          <w:szCs w:val="22"/>
        </w:rPr>
      </w:pPr>
      <w:r w:rsidRPr="000E3740">
        <w:rPr>
          <w:i/>
          <w:sz w:val="22"/>
          <w:szCs w:val="22"/>
        </w:rPr>
        <w:t>Aktakuza:</w:t>
      </w:r>
    </w:p>
    <w:p w:rsidR="00F946A0" w:rsidRPr="000E3740" w:rsidRDefault="00F946A0" w:rsidP="00F946A0">
      <w:pPr>
        <w:jc w:val="both"/>
        <w:rPr>
          <w:sz w:val="22"/>
          <w:szCs w:val="22"/>
        </w:rPr>
      </w:pPr>
    </w:p>
    <w:p w:rsidR="00F946A0" w:rsidRDefault="00F946A0" w:rsidP="00F946A0">
      <w:pPr>
        <w:jc w:val="both"/>
        <w:rPr>
          <w:sz w:val="22"/>
          <w:szCs w:val="22"/>
        </w:rPr>
      </w:pPr>
      <w:r w:rsidRPr="000E3740">
        <w:rPr>
          <w:sz w:val="22"/>
          <w:szCs w:val="22"/>
        </w:rPr>
        <w:t xml:space="preserve">Prokuroria Themelore në Prishtinë, ka ngritur aktakuzën PP.I.nr.158/2023, të datës 16.11.2023, pranë Gjykatës Themelore në Prishtinë, kundër të akuzuarit: </w:t>
      </w:r>
      <w:r w:rsidR="005647F7">
        <w:rPr>
          <w:sz w:val="22"/>
          <w:szCs w:val="22"/>
        </w:rPr>
        <w:t>G.A</w:t>
      </w:r>
      <w:r w:rsidRPr="000E3740">
        <w:rPr>
          <w:sz w:val="22"/>
          <w:szCs w:val="22"/>
        </w:rPr>
        <w:t xml:space="preserve">,  për shkak të veprës penale Blerja, posedimi, shpërndarja dhe shitja e paautorizuar e narkotikëve, substancave psikotrope dhe analoge nga neni 267 par.1 të Kodit Penal të Republikës se Kosovës </w:t>
      </w:r>
      <w:r w:rsidRPr="000E3740">
        <w:rPr>
          <w:rFonts w:eastAsiaTheme="minorHAnsi"/>
          <w:sz w:val="22"/>
          <w:szCs w:val="22"/>
        </w:rPr>
        <w:t>(tutje KPRK)</w:t>
      </w:r>
      <w:r w:rsidRPr="000E3740">
        <w:rPr>
          <w:sz w:val="22"/>
          <w:szCs w:val="22"/>
        </w:rPr>
        <w:t xml:space="preserve"> </w:t>
      </w:r>
    </w:p>
    <w:p w:rsidR="005647F7" w:rsidRPr="000E3740" w:rsidRDefault="005647F7" w:rsidP="00F946A0">
      <w:pPr>
        <w:jc w:val="both"/>
        <w:rPr>
          <w:sz w:val="22"/>
          <w:szCs w:val="22"/>
        </w:rPr>
      </w:pPr>
    </w:p>
    <w:p w:rsidR="00F946A0" w:rsidRPr="000E3740" w:rsidRDefault="00F946A0" w:rsidP="00F946A0">
      <w:pPr>
        <w:pStyle w:val="ListParagraph"/>
        <w:numPr>
          <w:ilvl w:val="0"/>
          <w:numId w:val="2"/>
        </w:numPr>
        <w:jc w:val="both"/>
        <w:rPr>
          <w:i/>
          <w:sz w:val="22"/>
          <w:szCs w:val="22"/>
        </w:rPr>
      </w:pPr>
      <w:r w:rsidRPr="000E3740">
        <w:rPr>
          <w:i/>
          <w:sz w:val="22"/>
          <w:szCs w:val="22"/>
        </w:rPr>
        <w:t>Rrjedha e procedurës penale:</w:t>
      </w:r>
    </w:p>
    <w:p w:rsidR="00F946A0" w:rsidRPr="000E3740" w:rsidRDefault="00F946A0" w:rsidP="00F946A0">
      <w:pPr>
        <w:jc w:val="both"/>
        <w:rPr>
          <w:sz w:val="22"/>
          <w:szCs w:val="22"/>
          <w:lang w:val="en-US"/>
        </w:rPr>
      </w:pPr>
    </w:p>
    <w:p w:rsidR="00F946A0" w:rsidRPr="000E3740" w:rsidRDefault="00F946A0" w:rsidP="00F946A0">
      <w:pPr>
        <w:jc w:val="both"/>
        <w:rPr>
          <w:sz w:val="22"/>
          <w:szCs w:val="22"/>
        </w:rPr>
      </w:pPr>
      <w:r w:rsidRPr="000E3740">
        <w:rPr>
          <w:sz w:val="22"/>
          <w:szCs w:val="22"/>
        </w:rPr>
        <w:t xml:space="preserve">Lidhur me këtë çështje penale, në kuadër të kompetencës lëndore e territoriale, kjo gjykate me datë 18.04.2024, ka caktuar dhe ka mbajtur seancën e shqyrtimit fillestar. Seanca ishte mbajtur në prezencën e palëve: Prokurori i Shtetit Bashkim Zeqaj; i pandehuri </w:t>
      </w:r>
      <w:r w:rsidR="005647F7">
        <w:rPr>
          <w:sz w:val="22"/>
          <w:szCs w:val="22"/>
        </w:rPr>
        <w:t>G.A</w:t>
      </w:r>
      <w:r w:rsidRPr="000E3740">
        <w:rPr>
          <w:sz w:val="22"/>
          <w:szCs w:val="22"/>
        </w:rPr>
        <w:t xml:space="preserve"> me mbrojtësen e tij, </w:t>
      </w:r>
      <w:proofErr w:type="spellStart"/>
      <w:r w:rsidRPr="000E3740">
        <w:rPr>
          <w:sz w:val="22"/>
          <w:szCs w:val="22"/>
        </w:rPr>
        <w:t>av.Luljeta</w:t>
      </w:r>
      <w:proofErr w:type="spellEnd"/>
      <w:r w:rsidRPr="000E3740">
        <w:rPr>
          <w:sz w:val="22"/>
          <w:szCs w:val="22"/>
        </w:rPr>
        <w:t xml:space="preserve"> Jashari- </w:t>
      </w:r>
      <w:proofErr w:type="spellStart"/>
      <w:r w:rsidRPr="000E3740">
        <w:rPr>
          <w:sz w:val="22"/>
          <w:szCs w:val="22"/>
        </w:rPr>
        <w:t>Hertica</w:t>
      </w:r>
      <w:proofErr w:type="spellEnd"/>
      <w:r w:rsidRPr="000E3740">
        <w:rPr>
          <w:sz w:val="22"/>
          <w:szCs w:val="22"/>
        </w:rPr>
        <w:t>.</w:t>
      </w:r>
    </w:p>
    <w:p w:rsidR="00F946A0" w:rsidRPr="000E3740" w:rsidRDefault="00F946A0" w:rsidP="00F946A0">
      <w:pPr>
        <w:jc w:val="both"/>
        <w:rPr>
          <w:sz w:val="22"/>
          <w:szCs w:val="22"/>
        </w:rPr>
      </w:pPr>
    </w:p>
    <w:p w:rsidR="00F946A0" w:rsidRPr="000E3740" w:rsidRDefault="00F946A0" w:rsidP="00F946A0">
      <w:pPr>
        <w:jc w:val="both"/>
        <w:rPr>
          <w:rFonts w:eastAsiaTheme="minorHAnsi"/>
          <w:sz w:val="22"/>
          <w:szCs w:val="22"/>
        </w:rPr>
      </w:pPr>
      <w:r w:rsidRPr="000E3740">
        <w:rPr>
          <w:rFonts w:eastAsiaTheme="minorHAnsi"/>
          <w:iCs/>
          <w:sz w:val="22"/>
          <w:szCs w:val="22"/>
        </w:rPr>
        <w:t>Në radhë të parë</w:t>
      </w:r>
      <w:r w:rsidRPr="000E3740">
        <w:rPr>
          <w:rFonts w:eastAsiaTheme="minorHAnsi"/>
          <w:sz w:val="22"/>
          <w:szCs w:val="22"/>
        </w:rPr>
        <w:t xml:space="preserve">, Gjykata është kujdesur që të akuzuarit dhe mbrojtëses se tij, të ia krijoj të gjitha mundësitë dhe lehtësitë e nevojshme për t’u njohur me provat dhe për t’i kundërshtuar ato gjatë procesit penal, në lidhje me vërtetësinë dhe bazueshmërinë e përmbajtjes së provave por edhe të çdo prove tjetër të verifikuar në këtë proces penal. </w:t>
      </w:r>
    </w:p>
    <w:p w:rsidR="00F946A0" w:rsidRPr="000E3740" w:rsidRDefault="00F946A0" w:rsidP="00F946A0">
      <w:pPr>
        <w:jc w:val="both"/>
        <w:rPr>
          <w:rFonts w:eastAsiaTheme="minorHAnsi"/>
          <w:sz w:val="22"/>
          <w:szCs w:val="22"/>
        </w:rPr>
      </w:pPr>
    </w:p>
    <w:p w:rsidR="00F946A0" w:rsidRPr="000E3740" w:rsidRDefault="00F946A0" w:rsidP="00F946A0">
      <w:pPr>
        <w:jc w:val="both"/>
        <w:rPr>
          <w:rFonts w:eastAsiaTheme="minorHAnsi"/>
          <w:sz w:val="22"/>
          <w:szCs w:val="22"/>
        </w:rPr>
      </w:pPr>
      <w:r w:rsidRPr="000E3740">
        <w:rPr>
          <w:rFonts w:eastAsiaTheme="minorHAnsi"/>
          <w:sz w:val="22"/>
          <w:szCs w:val="22"/>
        </w:rPr>
        <w:t xml:space="preserve">Pas leximit të aktakuzës në shqyrtimin fillestar dhe pasi që Gjykata u bindë se i akuzuari, e ka kuptuar Aktakuzën </w:t>
      </w:r>
      <w:r w:rsidRPr="000E3740">
        <w:rPr>
          <w:sz w:val="22"/>
          <w:szCs w:val="22"/>
        </w:rPr>
        <w:t xml:space="preserve">PP.I.nr.158/2023, të datës 16.11.2023, </w:t>
      </w:r>
      <w:r w:rsidRPr="000E3740">
        <w:rPr>
          <w:rFonts w:eastAsiaTheme="minorHAnsi"/>
          <w:sz w:val="22"/>
          <w:szCs w:val="22"/>
        </w:rPr>
        <w:t xml:space="preserve">në referim të nenit 241 par.4 të KPPRK-së, ia ka mundësuar të akuzuarit pranimin e fajësisë apo të deklarohet  i pafajshëm. </w:t>
      </w:r>
    </w:p>
    <w:p w:rsidR="00F946A0" w:rsidRPr="000E3740" w:rsidRDefault="00F946A0" w:rsidP="00F946A0">
      <w:pPr>
        <w:jc w:val="both"/>
        <w:rPr>
          <w:sz w:val="22"/>
          <w:szCs w:val="22"/>
        </w:rPr>
      </w:pPr>
    </w:p>
    <w:p w:rsidR="00F946A0" w:rsidRPr="000E3740" w:rsidRDefault="00F946A0" w:rsidP="00F946A0">
      <w:pPr>
        <w:jc w:val="both"/>
        <w:rPr>
          <w:sz w:val="22"/>
          <w:szCs w:val="22"/>
        </w:rPr>
      </w:pPr>
      <w:r w:rsidRPr="000E3740">
        <w:rPr>
          <w:sz w:val="22"/>
          <w:szCs w:val="22"/>
        </w:rPr>
        <w:t xml:space="preserve">I akuzuari </w:t>
      </w:r>
      <w:r w:rsidR="005647F7">
        <w:rPr>
          <w:sz w:val="22"/>
          <w:szCs w:val="22"/>
        </w:rPr>
        <w:t>G.A</w:t>
      </w:r>
      <w:r w:rsidRPr="000E3740">
        <w:rPr>
          <w:sz w:val="22"/>
          <w:szCs w:val="22"/>
        </w:rPr>
        <w:t>, në seancën e shqyrtimit fillestar të mbajtur me datë 18.04.2024, pas njoftimit nga Gjykata lidhur me të drejtën e tij, për këtë fazë të procedurës penale dhe pasi që u konfirmua se i njëjti e kupton aktakuzën dhe të drejtat, i pandehuri është deklaruar se e pranon në tërësi fajësinë për veprën penale për të cilën akuzohet dhe atë: Blerja, posedimi, shpërndarja dhe shitja e paautorizuar e narkotikëve, substancave psikotrope dhe analoge nga neni 267 par.1 të</w:t>
      </w:r>
      <w:r w:rsidRPr="000E3740">
        <w:rPr>
          <w:rFonts w:eastAsiaTheme="minorHAnsi"/>
          <w:sz w:val="22"/>
          <w:szCs w:val="22"/>
        </w:rPr>
        <w:t xml:space="preserve"> KPRK –se,</w:t>
      </w:r>
      <w:r w:rsidRPr="000E3740">
        <w:rPr>
          <w:sz w:val="22"/>
          <w:szCs w:val="22"/>
        </w:rPr>
        <w:t xml:space="preserve"> dhe ka shprehur keqardhje.</w:t>
      </w:r>
    </w:p>
    <w:p w:rsidR="00F946A0" w:rsidRPr="000E3740" w:rsidRDefault="00F946A0" w:rsidP="00F946A0">
      <w:pPr>
        <w:jc w:val="both"/>
        <w:rPr>
          <w:b/>
          <w:sz w:val="22"/>
          <w:szCs w:val="22"/>
        </w:rPr>
      </w:pPr>
    </w:p>
    <w:p w:rsidR="00F946A0" w:rsidRPr="000E3740" w:rsidRDefault="00F946A0" w:rsidP="00F946A0">
      <w:pPr>
        <w:jc w:val="both"/>
        <w:rPr>
          <w:rFonts w:eastAsia="Times New Roman"/>
          <w:i/>
          <w:color w:val="000000" w:themeColor="text1"/>
          <w:sz w:val="22"/>
          <w:szCs w:val="22"/>
        </w:rPr>
      </w:pPr>
      <w:r w:rsidRPr="000E3740">
        <w:rPr>
          <w:rFonts w:eastAsia="Times New Roman"/>
          <w:sz w:val="22"/>
          <w:szCs w:val="22"/>
        </w:rPr>
        <w:t xml:space="preserve">Mbrojtësja e te akuzuarit </w:t>
      </w:r>
      <w:proofErr w:type="spellStart"/>
      <w:r w:rsidRPr="000E3740">
        <w:rPr>
          <w:rFonts w:eastAsia="Times New Roman"/>
          <w:sz w:val="22"/>
          <w:szCs w:val="22"/>
        </w:rPr>
        <w:t>av.Luljeta</w:t>
      </w:r>
      <w:proofErr w:type="spellEnd"/>
      <w:r w:rsidRPr="000E3740">
        <w:rPr>
          <w:rFonts w:eastAsia="Times New Roman"/>
          <w:sz w:val="22"/>
          <w:szCs w:val="22"/>
        </w:rPr>
        <w:t xml:space="preserve"> Jashari –</w:t>
      </w:r>
      <w:proofErr w:type="spellStart"/>
      <w:r w:rsidRPr="000E3740">
        <w:rPr>
          <w:rFonts w:eastAsia="Times New Roman"/>
          <w:sz w:val="22"/>
          <w:szCs w:val="22"/>
        </w:rPr>
        <w:t>Hertica</w:t>
      </w:r>
      <w:proofErr w:type="spellEnd"/>
      <w:r w:rsidRPr="000E3740">
        <w:rPr>
          <w:rFonts w:eastAsia="Times New Roman"/>
          <w:sz w:val="22"/>
          <w:szCs w:val="22"/>
        </w:rPr>
        <w:t>, lidhur me pranimin e fajësisë nder te tjera ka deklaruar si ne vijim: “</w:t>
      </w:r>
      <w:r w:rsidRPr="000E3740">
        <w:rPr>
          <w:rFonts w:eastAsia="Times New Roman"/>
          <w:i/>
          <w:sz w:val="22"/>
          <w:szCs w:val="22"/>
        </w:rPr>
        <w:t>E</w:t>
      </w:r>
      <w:r w:rsidRPr="000E3740">
        <w:rPr>
          <w:rFonts w:eastAsia="Times New Roman"/>
          <w:i/>
          <w:color w:val="000000" w:themeColor="text1"/>
          <w:sz w:val="22"/>
          <w:szCs w:val="22"/>
        </w:rPr>
        <w:t xml:space="preserve"> mbështesim pranimin e fajësisë nga i mbrojturi im, i njëjti ketë pranim fajësie e bene ne mënyre vullnetare dhe pa presion nga askush qe konsideroj se është në koordinim me nenin 248 te KPRK-së, i propozoj gjykatës qe ta aprovoj pranimin e fajësisë pasi qe konsiderojmë se është në përshtatshmëri edhe me provat bashkangjitura me aktin e akuzës ndërsa në matjen e dënimit ndaj të mbrojturit tim nga ju gjykate kërkoj të merrni parasysh të gjitha rrethanat lehtësuese dhe atë pranimin e fajësisë dhe bashkëpunimin me organet e drejtësisë qe në fazat fillestare i njëjti ka shprehur pendës dhe konsideroj se edhe nga një raste qe ka pasur deri tani sa e ka mbajtur një pjese te dënimit është </w:t>
      </w:r>
      <w:proofErr w:type="spellStart"/>
      <w:r w:rsidRPr="000E3740">
        <w:rPr>
          <w:rFonts w:eastAsia="Times New Roman"/>
          <w:i/>
          <w:color w:val="000000" w:themeColor="text1"/>
          <w:sz w:val="22"/>
          <w:szCs w:val="22"/>
        </w:rPr>
        <w:t>risocializu</w:t>
      </w:r>
      <w:proofErr w:type="spellEnd"/>
      <w:r w:rsidRPr="000E3740">
        <w:rPr>
          <w:rFonts w:eastAsia="Times New Roman"/>
          <w:i/>
          <w:color w:val="000000" w:themeColor="text1"/>
          <w:sz w:val="22"/>
          <w:szCs w:val="22"/>
        </w:rPr>
        <w:t xml:space="preserve"> andaj kërkojmë qe gjykata ti shqiptoj një dënim sa me të lehtë. </w:t>
      </w:r>
    </w:p>
    <w:p w:rsidR="00F946A0" w:rsidRPr="000E3740" w:rsidRDefault="00F946A0" w:rsidP="00F946A0">
      <w:pPr>
        <w:jc w:val="both"/>
        <w:rPr>
          <w:rFonts w:eastAsia="Times New Roman"/>
          <w:sz w:val="22"/>
          <w:szCs w:val="22"/>
        </w:rPr>
      </w:pPr>
      <w:r w:rsidRPr="000E3740">
        <w:rPr>
          <w:rFonts w:eastAsia="Times New Roman"/>
          <w:sz w:val="22"/>
          <w:szCs w:val="22"/>
        </w:rPr>
        <w:t xml:space="preserve"> </w:t>
      </w:r>
    </w:p>
    <w:p w:rsidR="00F946A0" w:rsidRPr="000E3740" w:rsidRDefault="00F946A0" w:rsidP="00F946A0">
      <w:pPr>
        <w:jc w:val="both"/>
        <w:rPr>
          <w:rFonts w:eastAsia="Times New Roman"/>
          <w:sz w:val="22"/>
          <w:szCs w:val="22"/>
        </w:rPr>
      </w:pPr>
      <w:r w:rsidRPr="000E3740">
        <w:rPr>
          <w:rFonts w:eastAsia="Times New Roman"/>
          <w:sz w:val="22"/>
          <w:szCs w:val="22"/>
        </w:rPr>
        <w:t>Gjykata në lidhje me deklarimin mbi pranimin e fajësisë nga ana e të pandehurit, ka marrë edhe mendimin e prokurorit Bashkim Zeqaj, i cili nder të tjera ka deklaruar si në vijim: “</w:t>
      </w:r>
      <w:r w:rsidRPr="000E3740">
        <w:rPr>
          <w:rFonts w:eastAsia="Times New Roman"/>
          <w:i/>
          <w:color w:val="000000" w:themeColor="text1"/>
          <w:sz w:val="22"/>
          <w:szCs w:val="22"/>
        </w:rPr>
        <w:t xml:space="preserve">konsideroj që pranimi i fajësisë është bere në mënyre të vullnetshme pa presion ndikim dhe në konsultim të plote me mbrojtësen e tij. Po ashtu ky pranim i fajësisë është bere në përputhje me shkresat e lendes qe i përmban aktakuza, me nenin 242 të KPKR-së, andaj i propozojmë gjykatës qe ta aprovoj pranimin e fajësisë. Sa i përket rrethanave renduese gjykatës i propozoj qe si rrethane renduese ta merr se i pandehuri është shpalle fajtor dhe është në vuajtje të dënimit për veprën penale të natyrës se njëjte po ashtu ta merr parasysh edhe dukurinë shume te shpeshtë te kësaj natyre pra të </w:t>
      </w:r>
      <w:proofErr w:type="spellStart"/>
      <w:r w:rsidRPr="000E3740">
        <w:rPr>
          <w:rFonts w:eastAsia="Times New Roman"/>
          <w:i/>
          <w:color w:val="000000" w:themeColor="text1"/>
          <w:sz w:val="22"/>
          <w:szCs w:val="22"/>
        </w:rPr>
        <w:t>të</w:t>
      </w:r>
      <w:proofErr w:type="spellEnd"/>
      <w:r w:rsidRPr="000E3740">
        <w:rPr>
          <w:rFonts w:eastAsia="Times New Roman"/>
          <w:i/>
          <w:color w:val="000000" w:themeColor="text1"/>
          <w:sz w:val="22"/>
          <w:szCs w:val="22"/>
        </w:rPr>
        <w:t xml:space="preserve"> veprave penale me substanca narkotike  ndërsa si rrethane lehtësuese gjykatës i propozoj qe ta merr pranimin e fajësisë nga ana e të pandehurit.</w:t>
      </w:r>
    </w:p>
    <w:p w:rsidR="00F946A0" w:rsidRPr="000E3740" w:rsidRDefault="00F946A0" w:rsidP="00F946A0">
      <w:pPr>
        <w:jc w:val="both"/>
        <w:rPr>
          <w:sz w:val="22"/>
          <w:szCs w:val="22"/>
        </w:rPr>
      </w:pPr>
      <w:r w:rsidRPr="000E3740">
        <w:rPr>
          <w:sz w:val="22"/>
          <w:szCs w:val="22"/>
        </w:rPr>
        <w:t xml:space="preserve">    </w:t>
      </w:r>
    </w:p>
    <w:p w:rsidR="00F946A0" w:rsidRPr="000E3740" w:rsidRDefault="00F946A0" w:rsidP="00F946A0">
      <w:pPr>
        <w:jc w:val="both"/>
        <w:rPr>
          <w:sz w:val="22"/>
          <w:szCs w:val="22"/>
        </w:rPr>
      </w:pPr>
      <w:r w:rsidRPr="000E3740">
        <w:rPr>
          <w:sz w:val="22"/>
          <w:szCs w:val="22"/>
        </w:rPr>
        <w:t>Pas pranimit të fajësisë nga i akuzuari dhe deklarimit të Prokurorit të Shtetit, gjykata ka vërtetuar se janë përmbushur kërkesat nga neni 242 par. 2, nën – par. 2.1, 2.2, 2.3 të KPPRK-së, përkatësisht ka vlerësuar se i akuzuari, e ka kuptuar natyrën dhe pasojat e pranimit të fajësisë, se ky pranim është bërë në baza vullnetare dhe pas konsultimit t</w:t>
      </w:r>
      <w:r w:rsidRPr="000E3740">
        <w:rPr>
          <w:rFonts w:eastAsia="Times New Roman"/>
          <w:color w:val="000000" w:themeColor="text1"/>
          <w:sz w:val="22"/>
          <w:szCs w:val="22"/>
        </w:rPr>
        <w:t>ë</w:t>
      </w:r>
      <w:r w:rsidRPr="000E3740">
        <w:rPr>
          <w:sz w:val="22"/>
          <w:szCs w:val="22"/>
        </w:rPr>
        <w:t xml:space="preserve"> mjaftueshëm me mbrojtësin e tij, av.</w:t>
      </w:r>
      <w:r w:rsidRPr="000E3740">
        <w:rPr>
          <w:rFonts w:eastAsia="Times New Roman"/>
          <w:sz w:val="22"/>
          <w:szCs w:val="22"/>
        </w:rPr>
        <w:t xml:space="preserve"> Luljeta Jashari –</w:t>
      </w:r>
      <w:proofErr w:type="spellStart"/>
      <w:r w:rsidRPr="000E3740">
        <w:rPr>
          <w:rFonts w:eastAsia="Times New Roman"/>
          <w:sz w:val="22"/>
          <w:szCs w:val="22"/>
        </w:rPr>
        <w:t>Hertica</w:t>
      </w:r>
      <w:proofErr w:type="spellEnd"/>
      <w:r w:rsidRPr="000E3740">
        <w:rPr>
          <w:rFonts w:eastAsia="Times New Roman"/>
          <w:sz w:val="22"/>
          <w:szCs w:val="22"/>
        </w:rPr>
        <w:t>,</w:t>
      </w:r>
      <w:r w:rsidRPr="000E3740">
        <w:rPr>
          <w:sz w:val="22"/>
          <w:szCs w:val="22"/>
        </w:rPr>
        <w:t xml:space="preserve"> se mbështetet në faktet dhe provat që përmban aktakuza. Po ashtu ka vërtetuar se aktakuza nuk përmban asnjë shkelje të qartë ligjore ose gabime faktike të paraparë me nenin 242 par. 2, nën – par. 2.4 të KPPRK-së, prandaj ka marr aktvendim, me të cilin ka pranuar pranimin e fajësisë nga i akuzuari lidhur me veprën penale e cila i vihet në barrë. </w:t>
      </w:r>
    </w:p>
    <w:p w:rsidR="00F946A0" w:rsidRPr="000E3740" w:rsidRDefault="00F946A0" w:rsidP="00F946A0">
      <w:pPr>
        <w:jc w:val="both"/>
        <w:rPr>
          <w:sz w:val="22"/>
          <w:szCs w:val="22"/>
        </w:rPr>
      </w:pPr>
    </w:p>
    <w:p w:rsidR="00F946A0" w:rsidRPr="000E3740" w:rsidRDefault="00F946A0" w:rsidP="00F946A0">
      <w:pPr>
        <w:pStyle w:val="ListParagraph"/>
        <w:numPr>
          <w:ilvl w:val="0"/>
          <w:numId w:val="2"/>
        </w:numPr>
        <w:jc w:val="both"/>
        <w:rPr>
          <w:rFonts w:eastAsia="Times New Roman"/>
          <w:i/>
          <w:sz w:val="22"/>
          <w:szCs w:val="22"/>
        </w:rPr>
      </w:pPr>
      <w:r w:rsidRPr="000E3740">
        <w:rPr>
          <w:rFonts w:eastAsia="Times New Roman"/>
          <w:i/>
          <w:sz w:val="22"/>
          <w:szCs w:val="22"/>
        </w:rPr>
        <w:t>Gjetjet e Gjykatës:</w:t>
      </w:r>
    </w:p>
    <w:p w:rsidR="00F946A0" w:rsidRPr="000E3740" w:rsidRDefault="00F946A0" w:rsidP="00F946A0">
      <w:pPr>
        <w:jc w:val="both"/>
        <w:rPr>
          <w:rFonts w:eastAsiaTheme="minorHAnsi"/>
          <w:sz w:val="22"/>
          <w:szCs w:val="22"/>
        </w:rPr>
      </w:pPr>
    </w:p>
    <w:p w:rsidR="00F946A0" w:rsidRPr="000E3740" w:rsidRDefault="00F946A0" w:rsidP="00F946A0">
      <w:pPr>
        <w:jc w:val="both"/>
        <w:rPr>
          <w:color w:val="FF0000"/>
          <w:sz w:val="22"/>
          <w:szCs w:val="22"/>
        </w:rPr>
      </w:pPr>
      <w:r w:rsidRPr="000E3740">
        <w:rPr>
          <w:rFonts w:eastAsia="Times New Roman"/>
          <w:sz w:val="22"/>
          <w:szCs w:val="22"/>
        </w:rPr>
        <w:t xml:space="preserve">Gjykata e ka shqyrtuar pranimin e fajësisë, të cilin e kanë deklaruar i akuzuari </w:t>
      </w:r>
      <w:r w:rsidR="005647F7">
        <w:rPr>
          <w:rFonts w:eastAsia="Times New Roman"/>
          <w:sz w:val="22"/>
          <w:szCs w:val="22"/>
        </w:rPr>
        <w:t>G.A</w:t>
      </w:r>
      <w:r w:rsidRPr="000E3740">
        <w:rPr>
          <w:rFonts w:eastAsia="Times New Roman"/>
          <w:sz w:val="22"/>
          <w:szCs w:val="22"/>
        </w:rPr>
        <w:t>, e në mbështetje të nenit 242</w:t>
      </w:r>
      <w:r w:rsidRPr="000E3740">
        <w:rPr>
          <w:rFonts w:eastAsia="Times New Roman"/>
          <w:color w:val="FF0000"/>
          <w:sz w:val="22"/>
          <w:szCs w:val="22"/>
        </w:rPr>
        <w:t xml:space="preserve"> </w:t>
      </w:r>
      <w:r w:rsidRPr="000E3740">
        <w:rPr>
          <w:rFonts w:eastAsia="Times New Roman"/>
          <w:sz w:val="22"/>
          <w:szCs w:val="22"/>
        </w:rPr>
        <w:t>par.2 të KPPK-së, ka vlerësuar se janë përmbushur kushtet ligjore për pranimin e fajësisë për të akuzuarin. Po ashtu Gjykata, gjen se pranimi i fajësisë nga i akuzuari mbështetet në tërësi në provat që përmban kjo akuzë, siç janë:</w:t>
      </w:r>
      <w:r w:rsidRPr="000E3740">
        <w:rPr>
          <w:color w:val="FF0000"/>
          <w:sz w:val="22"/>
          <w:szCs w:val="22"/>
        </w:rPr>
        <w:t xml:space="preserve"> </w:t>
      </w:r>
      <w:r w:rsidRPr="000E3740">
        <w:rPr>
          <w:sz w:val="22"/>
          <w:szCs w:val="22"/>
        </w:rPr>
        <w:t>Vërtetim mbi sekuestrimin e provave apo pasurisë, i datës 03.07.2023 me nr. t</w:t>
      </w:r>
      <w:r w:rsidRPr="000E3740">
        <w:rPr>
          <w:rFonts w:eastAsia="Times New Roman"/>
          <w:sz w:val="22"/>
          <w:szCs w:val="22"/>
        </w:rPr>
        <w:t>ë</w:t>
      </w:r>
      <w:r w:rsidRPr="000E3740">
        <w:rPr>
          <w:sz w:val="22"/>
          <w:szCs w:val="22"/>
        </w:rPr>
        <w:t xml:space="preserve"> rastit R-2023-XI-DKKO-HTN-PR-129; Raporti i Ekspertimit nga Agjencia e Kosovës p</w:t>
      </w:r>
      <w:r w:rsidRPr="000E3740">
        <w:rPr>
          <w:rFonts w:eastAsia="Times New Roman"/>
          <w:sz w:val="22"/>
          <w:szCs w:val="22"/>
        </w:rPr>
        <w:t>ë</w:t>
      </w:r>
      <w:r w:rsidRPr="000E3740">
        <w:rPr>
          <w:sz w:val="22"/>
          <w:szCs w:val="22"/>
        </w:rPr>
        <w:t xml:space="preserve">r </w:t>
      </w:r>
      <w:proofErr w:type="spellStart"/>
      <w:r w:rsidRPr="000E3740">
        <w:rPr>
          <w:sz w:val="22"/>
          <w:szCs w:val="22"/>
        </w:rPr>
        <w:t>Forenzik</w:t>
      </w:r>
      <w:proofErr w:type="spellEnd"/>
      <w:r w:rsidRPr="000E3740">
        <w:rPr>
          <w:sz w:val="22"/>
          <w:szCs w:val="22"/>
        </w:rPr>
        <w:t>, me nr. referues te AKF-se, AKF/2023-2154/23-2001, t</w:t>
      </w:r>
      <w:r w:rsidRPr="000E3740">
        <w:rPr>
          <w:rFonts w:eastAsia="Times New Roman"/>
          <w:sz w:val="22"/>
          <w:szCs w:val="22"/>
        </w:rPr>
        <w:t>ë</w:t>
      </w:r>
      <w:r w:rsidRPr="000E3740">
        <w:rPr>
          <w:sz w:val="22"/>
          <w:szCs w:val="22"/>
        </w:rPr>
        <w:t xml:space="preserve"> datës 23.10.2023 dhe foto dokumentacioni.</w:t>
      </w:r>
      <w:r w:rsidRPr="000E3740">
        <w:rPr>
          <w:color w:val="FF0000"/>
          <w:sz w:val="22"/>
          <w:szCs w:val="22"/>
        </w:rPr>
        <w:t xml:space="preserve"> </w:t>
      </w:r>
      <w:r w:rsidRPr="000E3740">
        <w:rPr>
          <w:sz w:val="22"/>
          <w:szCs w:val="22"/>
        </w:rPr>
        <w:t xml:space="preserve">Të gjitha këto prova janë bindëse për gjykatën dhe formojnë në tërësi elementet inkriminuese, e që në bazë të tyre dhe </w:t>
      </w:r>
      <w:r w:rsidRPr="000E3740">
        <w:rPr>
          <w:sz w:val="22"/>
          <w:szCs w:val="22"/>
        </w:rPr>
        <w:lastRenderedPageBreak/>
        <w:t>pranimit të fajësisë nga i akuzuari, përtej çdo dyshimi vërtetohet se: i pandehuri G</w:t>
      </w:r>
      <w:r w:rsidR="005647F7">
        <w:rPr>
          <w:sz w:val="22"/>
          <w:szCs w:val="22"/>
        </w:rPr>
        <w:t>.</w:t>
      </w:r>
      <w:r w:rsidRPr="000E3740">
        <w:rPr>
          <w:sz w:val="22"/>
          <w:szCs w:val="22"/>
        </w:rPr>
        <w:t>A</w:t>
      </w:r>
      <w:r w:rsidR="005647F7">
        <w:rPr>
          <w:sz w:val="22"/>
          <w:szCs w:val="22"/>
        </w:rPr>
        <w:t>.</w:t>
      </w:r>
      <w:r w:rsidRPr="000E3740">
        <w:rPr>
          <w:sz w:val="22"/>
          <w:szCs w:val="22"/>
        </w:rPr>
        <w:t>, ka kryer veprën penale Blerja, posedimi, shpërndarja dhe shitja e paautorizuar e narkotikëve, substancave psikotrope dhe analoge nga neni 267 par.1 të KPRK-ës.</w:t>
      </w:r>
    </w:p>
    <w:p w:rsidR="00F946A0" w:rsidRPr="000E3740" w:rsidRDefault="00F946A0" w:rsidP="00F946A0">
      <w:pPr>
        <w:jc w:val="both"/>
        <w:rPr>
          <w:rFonts w:eastAsiaTheme="minorHAnsi"/>
          <w:color w:val="FF0000"/>
          <w:sz w:val="22"/>
          <w:szCs w:val="22"/>
        </w:rPr>
      </w:pPr>
    </w:p>
    <w:p w:rsidR="00F946A0" w:rsidRPr="000E3740" w:rsidRDefault="00F946A0" w:rsidP="00F946A0">
      <w:pPr>
        <w:jc w:val="both"/>
        <w:rPr>
          <w:rFonts w:eastAsia="Times New Roman"/>
          <w:sz w:val="22"/>
          <w:szCs w:val="22"/>
        </w:rPr>
      </w:pPr>
      <w:r w:rsidRPr="000E3740">
        <w:rPr>
          <w:rFonts w:eastAsia="Times New Roman"/>
          <w:sz w:val="22"/>
          <w:szCs w:val="22"/>
        </w:rPr>
        <w:t xml:space="preserve">Gjykata konstaton se pranimi i fajësisë nga ana e të akuzuarit është bërë në mënyrë vullnetare dhe pas konsultimit të mjaftueshëm me mbrojtësen e tij dhe se e ka kuptuar natyrën dhe pasojat e pranimit të fajësisë. Gjykata i kishte tërhequr vërejtjen të akuzuarit se pas pranimit të fajësisë nuk mund të shfrytëzojnë të drejtën për ankesë, për shkak të konstatimit të gabuar të gjendjes faktike, po ashtu është njoftuar se nëse e pranon fajësinë, humb mundësin e kundërshtimit të provave në aktakuzë dhe mundësin për paraqitjen e provave tjera, si dhe për faktin se pranimi i fajësisë sipas ligjit është rrethanë lehtësuese që me rastin e matjes së llojit dhe lartësisë së dënimit gjykata mund të shqiptoj dënim më të butë. Gjykata po ashtu ka vërtetuar se aktakuza në këtë rast nuk përmban asnjë shkelje ligjore, e as gabim faktik dhe nuk ka bazë për hedhjen e akuzës. </w:t>
      </w:r>
    </w:p>
    <w:p w:rsidR="00F946A0" w:rsidRPr="000E3740" w:rsidRDefault="00F946A0" w:rsidP="00F946A0">
      <w:pPr>
        <w:jc w:val="both"/>
        <w:rPr>
          <w:rFonts w:eastAsia="Times New Roman"/>
          <w:sz w:val="22"/>
          <w:szCs w:val="22"/>
        </w:rPr>
      </w:pPr>
    </w:p>
    <w:p w:rsidR="00F946A0" w:rsidRPr="000E3740" w:rsidRDefault="00F946A0" w:rsidP="00F946A0">
      <w:pPr>
        <w:jc w:val="both"/>
        <w:rPr>
          <w:rFonts w:eastAsiaTheme="minorHAnsi"/>
          <w:sz w:val="22"/>
          <w:szCs w:val="22"/>
        </w:rPr>
      </w:pPr>
      <w:r w:rsidRPr="000E3740">
        <w:rPr>
          <w:rFonts w:eastAsia="Times New Roman"/>
          <w:sz w:val="22"/>
          <w:szCs w:val="22"/>
        </w:rPr>
        <w:t>Gjykata bazuar në pranimin e fajësisë nga i akuzuari dhe mbi bazën e provave të cekura si më lartë, përtej çdo dyshimit ka vërtetuar se i akuzuari G</w:t>
      </w:r>
      <w:r w:rsidR="005647F7">
        <w:rPr>
          <w:rFonts w:eastAsia="Times New Roman"/>
          <w:sz w:val="22"/>
          <w:szCs w:val="22"/>
        </w:rPr>
        <w:t>.</w:t>
      </w:r>
      <w:r w:rsidRPr="000E3740">
        <w:rPr>
          <w:rFonts w:eastAsia="Times New Roman"/>
          <w:sz w:val="22"/>
          <w:szCs w:val="22"/>
        </w:rPr>
        <w:t>A</w:t>
      </w:r>
      <w:r w:rsidR="005647F7">
        <w:rPr>
          <w:rFonts w:eastAsia="Times New Roman"/>
          <w:sz w:val="22"/>
          <w:szCs w:val="22"/>
        </w:rPr>
        <w:t>.,</w:t>
      </w:r>
      <w:r w:rsidRPr="000E3740">
        <w:rPr>
          <w:rFonts w:eastAsia="Times New Roman"/>
          <w:sz w:val="22"/>
          <w:szCs w:val="22"/>
        </w:rPr>
        <w:t xml:space="preserve"> është i përgjegjshëm dhe përgjegjës (fajtor) për veprën penale, për të cilën akuzohet dhe atë: P</w:t>
      </w:r>
      <w:r w:rsidRPr="000E3740">
        <w:rPr>
          <w:sz w:val="22"/>
          <w:szCs w:val="22"/>
        </w:rPr>
        <w:t xml:space="preserve">ër veprën penale Blerja, posedimi, shpërndarja dhe shitja e paautorizuar e narkotikëve, substancave psikotrope dhe analoge nga neni 267 par.1 të </w:t>
      </w:r>
      <w:r w:rsidRPr="000E3740">
        <w:rPr>
          <w:rFonts w:eastAsiaTheme="minorHAnsi"/>
          <w:sz w:val="22"/>
          <w:szCs w:val="22"/>
        </w:rPr>
        <w:t>KPRK-së.</w:t>
      </w:r>
    </w:p>
    <w:p w:rsidR="00F946A0" w:rsidRPr="000E3740" w:rsidRDefault="00F946A0" w:rsidP="00F946A0">
      <w:pPr>
        <w:jc w:val="both"/>
        <w:rPr>
          <w:rFonts w:eastAsiaTheme="minorHAnsi"/>
          <w:sz w:val="22"/>
          <w:szCs w:val="22"/>
        </w:rPr>
      </w:pPr>
    </w:p>
    <w:p w:rsidR="00F946A0" w:rsidRPr="000E3740" w:rsidRDefault="00F946A0" w:rsidP="00F946A0">
      <w:pPr>
        <w:pStyle w:val="ListParagraph"/>
        <w:numPr>
          <w:ilvl w:val="0"/>
          <w:numId w:val="2"/>
        </w:numPr>
        <w:jc w:val="both"/>
        <w:rPr>
          <w:i/>
          <w:iCs/>
          <w:sz w:val="22"/>
          <w:szCs w:val="22"/>
        </w:rPr>
      </w:pPr>
      <w:r w:rsidRPr="000E3740">
        <w:rPr>
          <w:i/>
          <w:iCs/>
          <w:sz w:val="22"/>
          <w:szCs w:val="22"/>
        </w:rPr>
        <w:t xml:space="preserve">Vendimi për sanksionin penal </w:t>
      </w:r>
    </w:p>
    <w:p w:rsidR="00F946A0" w:rsidRPr="000E3740" w:rsidRDefault="00F946A0" w:rsidP="00F946A0">
      <w:pPr>
        <w:ind w:left="720"/>
        <w:contextualSpacing/>
        <w:jc w:val="both"/>
        <w:rPr>
          <w:b/>
          <w:i/>
          <w:iCs/>
          <w:color w:val="FF0000"/>
          <w:sz w:val="22"/>
          <w:szCs w:val="22"/>
        </w:rPr>
      </w:pPr>
    </w:p>
    <w:p w:rsidR="00F946A0" w:rsidRPr="000E3740" w:rsidRDefault="00F946A0" w:rsidP="00F946A0">
      <w:pPr>
        <w:ind w:left="360"/>
        <w:jc w:val="both"/>
        <w:rPr>
          <w:sz w:val="22"/>
          <w:szCs w:val="22"/>
        </w:rPr>
      </w:pPr>
      <w:r w:rsidRPr="000E3740">
        <w:rPr>
          <w:sz w:val="22"/>
          <w:szCs w:val="22"/>
        </w:rPr>
        <w:t>Me rastin e caktimit dhe individualizimin e dënimit, kjo Gjykatë mbështetur në rregullat e përgjithshme për matjen e dënimit mori në konsideratë:</w:t>
      </w:r>
    </w:p>
    <w:p w:rsidR="00F946A0" w:rsidRPr="000E3740" w:rsidRDefault="00F946A0" w:rsidP="00F946A0">
      <w:pPr>
        <w:ind w:left="360"/>
        <w:jc w:val="both"/>
        <w:rPr>
          <w:sz w:val="22"/>
          <w:szCs w:val="22"/>
        </w:rPr>
      </w:pPr>
    </w:p>
    <w:p w:rsidR="00F946A0" w:rsidRPr="000E3740" w:rsidRDefault="00F946A0" w:rsidP="00F946A0">
      <w:pPr>
        <w:ind w:left="450" w:hanging="450"/>
        <w:jc w:val="both"/>
        <w:rPr>
          <w:sz w:val="22"/>
          <w:szCs w:val="22"/>
        </w:rPr>
      </w:pPr>
      <w:r w:rsidRPr="000E3740">
        <w:rPr>
          <w:sz w:val="22"/>
          <w:szCs w:val="22"/>
        </w:rPr>
        <w:t xml:space="preserve">-    minimumin dhe maksimumin e dënimit të paraparë për veprën penale, </w:t>
      </w:r>
    </w:p>
    <w:p w:rsidR="00F946A0" w:rsidRPr="000E3740" w:rsidRDefault="00F946A0" w:rsidP="00F946A0">
      <w:pPr>
        <w:ind w:left="450" w:hanging="450"/>
        <w:jc w:val="both"/>
        <w:rPr>
          <w:sz w:val="22"/>
          <w:szCs w:val="22"/>
        </w:rPr>
      </w:pPr>
      <w:r w:rsidRPr="000E3740">
        <w:rPr>
          <w:sz w:val="22"/>
          <w:szCs w:val="22"/>
        </w:rPr>
        <w:t xml:space="preserve">-    qëllimin e dënimit, </w:t>
      </w:r>
    </w:p>
    <w:p w:rsidR="00F946A0" w:rsidRPr="000E3740" w:rsidRDefault="00F946A0" w:rsidP="00F946A0">
      <w:pPr>
        <w:ind w:left="450" w:hanging="450"/>
        <w:jc w:val="both"/>
        <w:rPr>
          <w:sz w:val="22"/>
          <w:szCs w:val="22"/>
        </w:rPr>
      </w:pPr>
      <w:r w:rsidRPr="000E3740">
        <w:rPr>
          <w:sz w:val="22"/>
          <w:szCs w:val="22"/>
        </w:rPr>
        <w:t xml:space="preserve">-    parimet e përcaktuara ne kapitullin III te KPPRK-se, si dhe </w:t>
      </w:r>
    </w:p>
    <w:p w:rsidR="00F946A0" w:rsidRPr="000E3740" w:rsidRDefault="00F946A0" w:rsidP="00F946A0">
      <w:pPr>
        <w:ind w:left="450" w:hanging="450"/>
        <w:jc w:val="both"/>
        <w:rPr>
          <w:sz w:val="22"/>
          <w:szCs w:val="22"/>
        </w:rPr>
      </w:pPr>
      <w:r w:rsidRPr="000E3740">
        <w:rPr>
          <w:sz w:val="22"/>
          <w:szCs w:val="22"/>
        </w:rPr>
        <w:t>-    rrethanat lehtësuese dhe rënduese lidhur me veprën penale të caktuar ose me dënimin.</w:t>
      </w:r>
    </w:p>
    <w:p w:rsidR="00F946A0" w:rsidRPr="000E3740" w:rsidRDefault="00F946A0" w:rsidP="00F946A0">
      <w:pPr>
        <w:ind w:left="450" w:hanging="450"/>
        <w:jc w:val="both"/>
        <w:rPr>
          <w:sz w:val="22"/>
          <w:szCs w:val="22"/>
        </w:rPr>
      </w:pPr>
    </w:p>
    <w:p w:rsidR="00F946A0" w:rsidRPr="000E3740" w:rsidRDefault="00F946A0" w:rsidP="00F946A0">
      <w:pPr>
        <w:jc w:val="both"/>
        <w:rPr>
          <w:sz w:val="22"/>
          <w:szCs w:val="22"/>
        </w:rPr>
      </w:pPr>
      <w:r w:rsidRPr="000E3740">
        <w:rPr>
          <w:sz w:val="22"/>
          <w:szCs w:val="22"/>
        </w:rPr>
        <w:t xml:space="preserve">Referuar nenit 69 par.1 të KPRK-së, Kryetarja e trupit gjykues mori në konsideratë minimumin dhe maksimumin e dënimit të paraparë për veprën penale Blerja, posedimi, shpërndarja dhe shitja e paautorizuar e narkotikëve, substancave psikotrope dhe analoge nga neni 267 par.1 të KPRK-së ( </w:t>
      </w:r>
      <w:r w:rsidR="005647F7" w:rsidRPr="000E3740">
        <w:rPr>
          <w:i/>
          <w:sz w:val="22"/>
          <w:szCs w:val="22"/>
        </w:rPr>
        <w:t>për</w:t>
      </w:r>
      <w:r w:rsidRPr="000E3740">
        <w:rPr>
          <w:i/>
          <w:sz w:val="22"/>
          <w:szCs w:val="22"/>
        </w:rPr>
        <w:t xml:space="preserve"> te cilën parashihet </w:t>
      </w:r>
      <w:r w:rsidRPr="000E3740">
        <w:rPr>
          <w:rFonts w:eastAsia="Times New Roman"/>
          <w:i/>
          <w:sz w:val="22"/>
          <w:szCs w:val="22"/>
        </w:rPr>
        <w:t xml:space="preserve">dënim me gjobë dhe me burgim prej dy (2) deri në tetë (8) vjet </w:t>
      </w:r>
      <w:r w:rsidRPr="000E3740">
        <w:rPr>
          <w:rFonts w:eastAsia="Times New Roman"/>
          <w:sz w:val="22"/>
          <w:szCs w:val="22"/>
        </w:rPr>
        <w:t>)</w:t>
      </w:r>
      <w:r w:rsidRPr="000E3740">
        <w:rPr>
          <w:rFonts w:eastAsia="ArialMT"/>
          <w:sz w:val="22"/>
          <w:szCs w:val="22"/>
        </w:rPr>
        <w:t xml:space="preserve"> andaj n</w:t>
      </w:r>
      <w:r w:rsidRPr="000E3740">
        <w:rPr>
          <w:sz w:val="22"/>
          <w:szCs w:val="22"/>
        </w:rPr>
        <w:t>ë</w:t>
      </w:r>
      <w:r w:rsidRPr="000E3740">
        <w:rPr>
          <w:rFonts w:eastAsia="ArialMT"/>
          <w:sz w:val="22"/>
          <w:szCs w:val="22"/>
        </w:rPr>
        <w:t xml:space="preserve"> rastin konkret kjo gjykate t</w:t>
      </w:r>
      <w:r w:rsidRPr="000E3740">
        <w:rPr>
          <w:sz w:val="22"/>
          <w:szCs w:val="22"/>
        </w:rPr>
        <w:t>ë</w:t>
      </w:r>
      <w:r w:rsidRPr="000E3740">
        <w:rPr>
          <w:rFonts w:eastAsia="ArialMT"/>
          <w:sz w:val="22"/>
          <w:szCs w:val="22"/>
        </w:rPr>
        <w:t xml:space="preserve"> akuzuarit </w:t>
      </w:r>
      <w:r w:rsidR="005647F7">
        <w:rPr>
          <w:sz w:val="22"/>
          <w:szCs w:val="22"/>
        </w:rPr>
        <w:t>G.A</w:t>
      </w:r>
      <w:r w:rsidRPr="000E3740">
        <w:rPr>
          <w:sz w:val="22"/>
          <w:szCs w:val="22"/>
        </w:rPr>
        <w:t xml:space="preserve"> e gjykon me dënim </w:t>
      </w:r>
      <w:r w:rsidRPr="000E3740">
        <w:rPr>
          <w:rFonts w:eastAsiaTheme="minorHAnsi"/>
          <w:sz w:val="22"/>
          <w:szCs w:val="22"/>
        </w:rPr>
        <w:t xml:space="preserve">me burgim në kohëzgjatje prej një (1) vit e gjashtë (6) muaj, në të cilin dënim do t'i llogaritet edhe koha e kaluar në paraburgim nga data </w:t>
      </w:r>
      <w:r w:rsidRPr="000E3740">
        <w:rPr>
          <w:sz w:val="22"/>
          <w:szCs w:val="22"/>
        </w:rPr>
        <w:t>03.07.2023</w:t>
      </w:r>
      <w:r w:rsidRPr="000E3740">
        <w:rPr>
          <w:color w:val="000000"/>
          <w:sz w:val="22"/>
          <w:szCs w:val="22"/>
        </w:rPr>
        <w:t xml:space="preserve"> deri me datë 03.10.2023, </w:t>
      </w:r>
      <w:r w:rsidRPr="000E3740">
        <w:rPr>
          <w:rFonts w:eastAsiaTheme="minorHAnsi"/>
          <w:sz w:val="22"/>
          <w:szCs w:val="22"/>
        </w:rPr>
        <w:t>dënim të cilin i akuzuari do të filloj ta mbajë në afat prej 15 ditëve pas plotfuqishmërisë se këtij aktgjykimi</w:t>
      </w:r>
      <w:r w:rsidRPr="000E3740">
        <w:rPr>
          <w:color w:val="000000"/>
          <w:sz w:val="22"/>
          <w:szCs w:val="22"/>
        </w:rPr>
        <w:t xml:space="preserve"> dhe dënim me </w:t>
      </w:r>
      <w:r w:rsidRPr="000E3740">
        <w:rPr>
          <w:rFonts w:eastAsiaTheme="minorHAnsi"/>
          <w:sz w:val="22"/>
          <w:szCs w:val="22"/>
        </w:rPr>
        <w:t>GJOBË në shumë prej dy mijë (2000) euro.</w:t>
      </w:r>
      <w:r w:rsidRPr="000E3740">
        <w:rPr>
          <w:rFonts w:eastAsia="ArialMT"/>
          <w:sz w:val="22"/>
          <w:szCs w:val="22"/>
        </w:rPr>
        <w:t xml:space="preserve"> Dënimi i  shqiptuar është brenda kufijve ligjor t</w:t>
      </w:r>
      <w:r w:rsidRPr="000E3740">
        <w:rPr>
          <w:sz w:val="22"/>
          <w:szCs w:val="22"/>
        </w:rPr>
        <w:t>ë sanksionit të paraparë për këtë vepër penale.</w:t>
      </w:r>
    </w:p>
    <w:p w:rsidR="00F946A0" w:rsidRPr="000E3740" w:rsidRDefault="00F946A0" w:rsidP="00F946A0">
      <w:pPr>
        <w:pStyle w:val="NoSpacing"/>
        <w:rPr>
          <w:rFonts w:ascii="Times New Roman" w:hAnsi="Times New Roman" w:cs="Times New Roman"/>
        </w:rPr>
      </w:pPr>
    </w:p>
    <w:p w:rsidR="00F946A0" w:rsidRPr="000E3740" w:rsidRDefault="00F946A0" w:rsidP="00F946A0">
      <w:pPr>
        <w:numPr>
          <w:ilvl w:val="0"/>
          <w:numId w:val="5"/>
        </w:numPr>
        <w:ind w:left="360"/>
        <w:contextualSpacing/>
        <w:jc w:val="both"/>
        <w:rPr>
          <w:rFonts w:eastAsia="ArialMT"/>
          <w:i/>
          <w:sz w:val="22"/>
          <w:szCs w:val="22"/>
        </w:rPr>
      </w:pPr>
      <w:r w:rsidRPr="000E3740">
        <w:rPr>
          <w:rFonts w:eastAsia="ArialMT"/>
          <w:sz w:val="22"/>
          <w:szCs w:val="22"/>
        </w:rPr>
        <w:t>Po ashtu gjykata</w:t>
      </w:r>
      <w:r w:rsidRPr="000E3740">
        <w:rPr>
          <w:rFonts w:eastAsiaTheme="minorEastAsia"/>
          <w:sz w:val="22"/>
          <w:szCs w:val="22"/>
        </w:rPr>
        <w:t xml:space="preserve">, </w:t>
      </w:r>
      <w:r w:rsidRPr="000E3740">
        <w:rPr>
          <w:rFonts w:eastAsia="ArialMT"/>
          <w:sz w:val="22"/>
          <w:szCs w:val="22"/>
        </w:rPr>
        <w:t>ka marr n</w:t>
      </w:r>
      <w:r w:rsidRPr="000E3740">
        <w:rPr>
          <w:sz w:val="22"/>
          <w:szCs w:val="22"/>
        </w:rPr>
        <w:t>ë</w:t>
      </w:r>
      <w:r w:rsidRPr="000E3740">
        <w:rPr>
          <w:rFonts w:eastAsia="ArialMT"/>
          <w:sz w:val="22"/>
          <w:szCs w:val="22"/>
        </w:rPr>
        <w:t xml:space="preserve"> konsideratë </w:t>
      </w:r>
      <w:r w:rsidRPr="000E3740">
        <w:rPr>
          <w:rFonts w:eastAsiaTheme="minorEastAsia"/>
          <w:sz w:val="22"/>
          <w:szCs w:val="22"/>
        </w:rPr>
        <w:t xml:space="preserve">qëllimin e dënimit: </w:t>
      </w:r>
      <w:r w:rsidRPr="000E3740">
        <w:rPr>
          <w:rFonts w:eastAsiaTheme="minorEastAsia"/>
          <w:i/>
          <w:sz w:val="22"/>
          <w:szCs w:val="22"/>
        </w:rPr>
        <w:t xml:space="preserve">Të parandalojë kryesin që në të ardhmen të mos kryejë vepra penale dhe të bëjë rehabilitimin e tij; </w:t>
      </w:r>
      <w:r w:rsidRPr="000E3740">
        <w:rPr>
          <w:rFonts w:eastAsiaTheme="minorEastAsia"/>
          <w:sz w:val="22"/>
          <w:szCs w:val="22"/>
        </w:rPr>
        <w:t xml:space="preserve">2) </w:t>
      </w:r>
      <w:r w:rsidRPr="000E3740">
        <w:rPr>
          <w:rFonts w:eastAsiaTheme="minorEastAsia"/>
          <w:i/>
          <w:sz w:val="22"/>
          <w:szCs w:val="22"/>
        </w:rPr>
        <w:t>Të parandalojë personat e tjerë të mos kryejnë vepra penale; 3) Të bëjë kompensimin e viktimave ose të komunitetit për humbjet ose dëmet e shkaktuara nga vepra penale; dhe 4) Të shprehë gjykimin shoqëror për veprën penale, ngritjen e moralit dhe forcimin e detyrimit për respektimin e ligjit</w:t>
      </w:r>
      <w:r w:rsidRPr="000E3740">
        <w:rPr>
          <w:rFonts w:eastAsiaTheme="minorEastAsia"/>
          <w:sz w:val="22"/>
          <w:szCs w:val="22"/>
        </w:rPr>
        <w:t xml:space="preserve"> dhe në këtë rast, trupi gjykues ka vlerësuar se dënimi i shqiptuar ndaj t</w:t>
      </w:r>
      <w:r w:rsidRPr="000E3740">
        <w:rPr>
          <w:sz w:val="22"/>
          <w:szCs w:val="22"/>
        </w:rPr>
        <w:t>ë</w:t>
      </w:r>
      <w:r w:rsidRPr="000E3740">
        <w:rPr>
          <w:rFonts w:eastAsiaTheme="minorEastAsia"/>
          <w:sz w:val="22"/>
          <w:szCs w:val="22"/>
        </w:rPr>
        <w:t xml:space="preserve"> akuzuarit </w:t>
      </w:r>
      <w:r w:rsidR="005647F7">
        <w:rPr>
          <w:sz w:val="22"/>
          <w:szCs w:val="22"/>
        </w:rPr>
        <w:t>G.A</w:t>
      </w:r>
      <w:r w:rsidRPr="000E3740">
        <w:rPr>
          <w:rFonts w:eastAsiaTheme="minorEastAsia"/>
          <w:sz w:val="22"/>
          <w:szCs w:val="22"/>
        </w:rPr>
        <w:t>, i përgjigjet realizimit t</w:t>
      </w:r>
      <w:r w:rsidRPr="000E3740">
        <w:rPr>
          <w:rFonts w:eastAsia="ArialMT"/>
          <w:sz w:val="22"/>
          <w:szCs w:val="22"/>
        </w:rPr>
        <w:t>ë</w:t>
      </w:r>
      <w:r w:rsidRPr="000E3740">
        <w:rPr>
          <w:rFonts w:eastAsiaTheme="minorEastAsia"/>
          <w:sz w:val="22"/>
          <w:szCs w:val="22"/>
        </w:rPr>
        <w:t xml:space="preserve"> qëllimit, t</w:t>
      </w:r>
      <w:r w:rsidRPr="000E3740">
        <w:rPr>
          <w:rFonts w:eastAsia="ArialMT"/>
          <w:sz w:val="22"/>
          <w:szCs w:val="22"/>
        </w:rPr>
        <w:t>ë</w:t>
      </w:r>
      <w:r w:rsidRPr="000E3740">
        <w:rPr>
          <w:rFonts w:eastAsiaTheme="minorEastAsia"/>
          <w:sz w:val="22"/>
          <w:szCs w:val="22"/>
        </w:rPr>
        <w:t xml:space="preserve"> parapare me nenin 38 te t</w:t>
      </w:r>
      <w:r w:rsidRPr="000E3740">
        <w:rPr>
          <w:sz w:val="22"/>
          <w:szCs w:val="22"/>
        </w:rPr>
        <w:t>ë</w:t>
      </w:r>
      <w:r w:rsidRPr="000E3740">
        <w:rPr>
          <w:rFonts w:eastAsiaTheme="minorEastAsia"/>
          <w:sz w:val="22"/>
          <w:szCs w:val="22"/>
        </w:rPr>
        <w:t xml:space="preserve"> KPRK-së. </w:t>
      </w:r>
    </w:p>
    <w:p w:rsidR="00F946A0" w:rsidRPr="000E3740" w:rsidRDefault="00F946A0" w:rsidP="00F946A0">
      <w:pPr>
        <w:ind w:left="360"/>
        <w:jc w:val="both"/>
        <w:rPr>
          <w:sz w:val="22"/>
          <w:szCs w:val="22"/>
        </w:rPr>
      </w:pPr>
    </w:p>
    <w:p w:rsidR="00F946A0" w:rsidRPr="000E3740" w:rsidRDefault="00F946A0" w:rsidP="00F946A0">
      <w:pPr>
        <w:numPr>
          <w:ilvl w:val="0"/>
          <w:numId w:val="4"/>
        </w:numPr>
        <w:ind w:left="360"/>
        <w:contextualSpacing/>
        <w:jc w:val="both"/>
        <w:rPr>
          <w:sz w:val="22"/>
          <w:szCs w:val="22"/>
        </w:rPr>
      </w:pPr>
      <w:r w:rsidRPr="000E3740">
        <w:rPr>
          <w:sz w:val="22"/>
          <w:szCs w:val="22"/>
        </w:rPr>
        <w:t xml:space="preserve">Me rastin e analizimit dhe vlerësimi të gjitha rrethanave lehtësuese dhe renduese kane ardhur ne shprehje veçanërisht parimi e ligjshmërisë, parimin e individualizimit të dënimit, parimi </w:t>
      </w:r>
      <w:proofErr w:type="spellStart"/>
      <w:r w:rsidRPr="000E3740">
        <w:rPr>
          <w:sz w:val="22"/>
          <w:szCs w:val="22"/>
        </w:rPr>
        <w:t>proporcionalitetit</w:t>
      </w:r>
      <w:proofErr w:type="spellEnd"/>
      <w:r w:rsidRPr="000E3740">
        <w:rPr>
          <w:sz w:val="22"/>
          <w:szCs w:val="22"/>
        </w:rPr>
        <w:t xml:space="preserve"> dhe parimi  i gjykimit të drejte dhe në kohë të arsyeshme.</w:t>
      </w:r>
    </w:p>
    <w:p w:rsidR="00F946A0" w:rsidRPr="000E3740" w:rsidRDefault="00F946A0" w:rsidP="00F946A0">
      <w:pPr>
        <w:ind w:left="360"/>
        <w:jc w:val="both"/>
        <w:rPr>
          <w:sz w:val="22"/>
          <w:szCs w:val="22"/>
        </w:rPr>
      </w:pPr>
    </w:p>
    <w:p w:rsidR="00F946A0" w:rsidRPr="000E3740" w:rsidRDefault="00F946A0" w:rsidP="00F946A0">
      <w:pPr>
        <w:numPr>
          <w:ilvl w:val="0"/>
          <w:numId w:val="4"/>
        </w:numPr>
        <w:ind w:left="360"/>
        <w:contextualSpacing/>
        <w:jc w:val="both"/>
        <w:rPr>
          <w:rFonts w:eastAsiaTheme="minorEastAsia"/>
          <w:sz w:val="22"/>
          <w:szCs w:val="22"/>
        </w:rPr>
      </w:pPr>
      <w:r w:rsidRPr="000E3740">
        <w:rPr>
          <w:rFonts w:eastAsiaTheme="minorEastAsia"/>
          <w:sz w:val="22"/>
          <w:szCs w:val="22"/>
        </w:rPr>
        <w:t xml:space="preserve">Me rastin e vlerësimit dhe caktimit të dënimit, të shqiptuar si në dispozitiv të këtij aktgjykimi, kjo Gjykatë në pajtim me rregullat e përgjithshme për zbutjen dhe ashpërsimin e dënimit ka vlerësuar të gjitha rrethanat lehtësuese dhe rënduese, duke mos u kufizuar vetëm në rrethanat e parapara me nenin 70 të KPRK-së. </w:t>
      </w:r>
      <w:r w:rsidRPr="000E3740">
        <w:rPr>
          <w:sz w:val="22"/>
          <w:szCs w:val="22"/>
        </w:rPr>
        <w:t xml:space="preserve">Si rrethanë lehtësuese konform nenit 70 par.3 të KPRK-së, gjykata mori në konsideratë rrethanat personale dhe karakterin e të akuzuarit. Si rrethane lehtësuese e mori faktin se i njëjti e ka pranuar fajësinë dhe ka qene bashkëpunues në të gjitha fazat me autoritetet e drejtësisë. Po ashtu kjo gjykate ka marr në konsiderate edhe faktin se i njëjti është penduar dhe gjatë shqyrtimit fillestar ka </w:t>
      </w:r>
      <w:r w:rsidRPr="000E3740">
        <w:rPr>
          <w:sz w:val="22"/>
          <w:szCs w:val="22"/>
        </w:rPr>
        <w:lastRenderedPageBreak/>
        <w:t xml:space="preserve">shprehur keqardhje. </w:t>
      </w:r>
      <w:r w:rsidRPr="000E3740">
        <w:rPr>
          <w:iCs/>
          <w:sz w:val="22"/>
          <w:szCs w:val="22"/>
        </w:rPr>
        <w:t xml:space="preserve">Ndërsa sa i përket </w:t>
      </w:r>
      <w:r w:rsidRPr="000E3740">
        <w:rPr>
          <w:rFonts w:eastAsiaTheme="minorEastAsia"/>
          <w:sz w:val="22"/>
          <w:szCs w:val="22"/>
        </w:rPr>
        <w:t>rrethanave rënduese, në baz</w:t>
      </w:r>
      <w:r w:rsidRPr="000E3740">
        <w:rPr>
          <w:sz w:val="22"/>
          <w:szCs w:val="22"/>
        </w:rPr>
        <w:t>ë</w:t>
      </w:r>
      <w:r w:rsidRPr="000E3740">
        <w:rPr>
          <w:rFonts w:eastAsiaTheme="minorEastAsia"/>
          <w:sz w:val="22"/>
          <w:szCs w:val="22"/>
        </w:rPr>
        <w:t xml:space="preserve"> të dhënave qe posedon kjo gjykate, nuk ka gjetur asnjë rrethane r</w:t>
      </w:r>
      <w:r w:rsidRPr="000E3740">
        <w:rPr>
          <w:sz w:val="22"/>
          <w:szCs w:val="22"/>
        </w:rPr>
        <w:t>ë</w:t>
      </w:r>
      <w:r w:rsidRPr="000E3740">
        <w:rPr>
          <w:rFonts w:eastAsiaTheme="minorEastAsia"/>
          <w:sz w:val="22"/>
          <w:szCs w:val="22"/>
        </w:rPr>
        <w:t xml:space="preserve">nduese. </w:t>
      </w:r>
    </w:p>
    <w:p w:rsidR="00F946A0" w:rsidRPr="000E3740" w:rsidRDefault="00F946A0" w:rsidP="00F946A0">
      <w:pPr>
        <w:tabs>
          <w:tab w:val="left" w:pos="4275"/>
        </w:tabs>
        <w:ind w:left="360"/>
        <w:jc w:val="both"/>
        <w:rPr>
          <w:sz w:val="22"/>
          <w:szCs w:val="22"/>
        </w:rPr>
      </w:pPr>
      <w:r w:rsidRPr="000E3740">
        <w:rPr>
          <w:sz w:val="22"/>
          <w:szCs w:val="22"/>
        </w:rPr>
        <w:t xml:space="preserve"> </w:t>
      </w:r>
    </w:p>
    <w:p w:rsidR="00F946A0" w:rsidRPr="000E3740" w:rsidRDefault="00F946A0" w:rsidP="00F946A0">
      <w:pPr>
        <w:pStyle w:val="ListParagraph"/>
        <w:numPr>
          <w:ilvl w:val="0"/>
          <w:numId w:val="2"/>
        </w:numPr>
        <w:jc w:val="both"/>
        <w:rPr>
          <w:rFonts w:eastAsia="Times New Roman"/>
          <w:i/>
          <w:sz w:val="22"/>
          <w:szCs w:val="22"/>
        </w:rPr>
      </w:pPr>
      <w:r w:rsidRPr="000E3740">
        <w:rPr>
          <w:rFonts w:eastAsia="Times New Roman"/>
          <w:i/>
          <w:sz w:val="22"/>
          <w:szCs w:val="22"/>
        </w:rPr>
        <w:t xml:space="preserve">Vendimi mbi Konfiskimet  </w:t>
      </w:r>
    </w:p>
    <w:p w:rsidR="00F946A0" w:rsidRPr="000E3740" w:rsidRDefault="00F946A0" w:rsidP="00F946A0">
      <w:pPr>
        <w:jc w:val="both"/>
        <w:rPr>
          <w:rFonts w:eastAsia="Times New Roman"/>
          <w:sz w:val="22"/>
          <w:szCs w:val="22"/>
        </w:rPr>
      </w:pPr>
    </w:p>
    <w:p w:rsidR="00F946A0" w:rsidRPr="000E3740" w:rsidRDefault="00F946A0" w:rsidP="00F946A0">
      <w:pPr>
        <w:jc w:val="both"/>
        <w:rPr>
          <w:rFonts w:eastAsiaTheme="minorHAnsi"/>
          <w:color w:val="FF0000"/>
          <w:sz w:val="22"/>
          <w:szCs w:val="22"/>
        </w:rPr>
      </w:pPr>
      <w:r w:rsidRPr="000E3740">
        <w:rPr>
          <w:rFonts w:eastAsiaTheme="minorHAnsi"/>
          <w:sz w:val="22"/>
          <w:szCs w:val="22"/>
        </w:rPr>
        <w:t xml:space="preserve">Gjykata në mbështetje të nenit 276 par.1 dhe 2 të KPPRK-së, si dhe nenit 92 dhe 267 par.5 të KPRK- ës, </w:t>
      </w:r>
      <w:r w:rsidRPr="000E3740">
        <w:rPr>
          <w:rFonts w:eastAsia="Times New Roman"/>
          <w:sz w:val="22"/>
          <w:szCs w:val="22"/>
        </w:rPr>
        <w:t xml:space="preserve">ka urdhëruar konfiskimin e përhershëm të sendeve te sekuestruara përkohësisht </w:t>
      </w:r>
      <w:r w:rsidRPr="000E3740">
        <w:rPr>
          <w:rFonts w:eastAsiaTheme="minorHAnsi"/>
          <w:sz w:val="22"/>
          <w:szCs w:val="22"/>
        </w:rPr>
        <w:t xml:space="preserve">sipas </w:t>
      </w:r>
      <w:r w:rsidRPr="000E3740">
        <w:rPr>
          <w:sz w:val="22"/>
          <w:szCs w:val="22"/>
        </w:rPr>
        <w:t xml:space="preserve">Vërtetimit mbi sekuestrimin e përkohshëm te sendeve,  të dt.03.07.2023, me nr. </w:t>
      </w:r>
      <w:r w:rsidRPr="000E3740">
        <w:rPr>
          <w:rFonts w:eastAsia="Times New Roman"/>
          <w:sz w:val="22"/>
          <w:szCs w:val="22"/>
        </w:rPr>
        <w:t xml:space="preserve">të rastit </w:t>
      </w:r>
      <w:r w:rsidRPr="000E3740">
        <w:rPr>
          <w:rFonts w:eastAsiaTheme="minorHAnsi"/>
          <w:sz w:val="22"/>
          <w:szCs w:val="22"/>
        </w:rPr>
        <w:t>R-2023-XI-DKKO-HTN-PR-129</w:t>
      </w:r>
      <w:r w:rsidRPr="000E3740">
        <w:rPr>
          <w:rFonts w:eastAsia="Times New Roman"/>
          <w:sz w:val="22"/>
          <w:szCs w:val="22"/>
        </w:rPr>
        <w:t xml:space="preserve"> dhe Urdhrit Ndalues Përfundimtar </w:t>
      </w:r>
      <w:r w:rsidRPr="000E3740">
        <w:rPr>
          <w:sz w:val="22"/>
          <w:szCs w:val="22"/>
        </w:rPr>
        <w:t>PPRKR.nr.158/2023, t</w:t>
      </w:r>
      <w:r w:rsidRPr="000E3740">
        <w:rPr>
          <w:rFonts w:eastAsia="Times New Roman"/>
          <w:sz w:val="22"/>
          <w:szCs w:val="22"/>
        </w:rPr>
        <w:t>ë</w:t>
      </w:r>
      <w:r w:rsidRPr="000E3740">
        <w:rPr>
          <w:sz w:val="22"/>
          <w:szCs w:val="22"/>
        </w:rPr>
        <w:t xml:space="preserve"> datës 25.07.2023 dhe atë: Para ne shumen prej 545 euro (si dobi pasurore e fituar me vepër penale); 1000 qese të zbrazëta; Një peshore digjitale dhe Një grindar për blerjen e narkotikëve dhe njëkohësisht ka urdhëruar </w:t>
      </w:r>
      <w:r w:rsidRPr="000E3740">
        <w:rPr>
          <w:rFonts w:eastAsia="Times New Roman"/>
          <w:sz w:val="22"/>
          <w:szCs w:val="22"/>
        </w:rPr>
        <w:t>Agjencionin për Administrimin e Pasurisë se Sekuestruar dhe të Konfiskuar, që pas plotfuqishmërisë së këtij aktgjykimi, të merr nën administrim sendet e konfiskuara në pajtim me dispozitat ligjore të Ligjit Nr. 05/L-049, për Administrimin e Pasurisë së Sekuestruar dhe të Konfiskuar.</w:t>
      </w:r>
    </w:p>
    <w:p w:rsidR="00F946A0" w:rsidRPr="000E3740" w:rsidRDefault="00F946A0" w:rsidP="00F946A0">
      <w:pPr>
        <w:jc w:val="both"/>
        <w:rPr>
          <w:sz w:val="22"/>
          <w:szCs w:val="22"/>
        </w:rPr>
      </w:pPr>
    </w:p>
    <w:p w:rsidR="00F946A0" w:rsidRPr="000E3740" w:rsidRDefault="00F946A0" w:rsidP="00F946A0">
      <w:pPr>
        <w:jc w:val="both"/>
        <w:rPr>
          <w:rFonts w:eastAsiaTheme="minorHAnsi"/>
          <w:sz w:val="22"/>
          <w:szCs w:val="22"/>
        </w:rPr>
      </w:pPr>
      <w:r w:rsidRPr="000E3740">
        <w:rPr>
          <w:rFonts w:eastAsiaTheme="minorHAnsi"/>
          <w:sz w:val="22"/>
          <w:szCs w:val="22"/>
        </w:rPr>
        <w:t xml:space="preserve">Po ashtu Gjykata në mbështetje të nenit 276 par.1 dhe 2 të KPPRK-së, si dhe nenit 92 dhe 267 par.5 të KPRK- ës, </w:t>
      </w:r>
      <w:r w:rsidRPr="000E3740">
        <w:rPr>
          <w:rFonts w:eastAsia="Times New Roman"/>
          <w:sz w:val="22"/>
          <w:szCs w:val="22"/>
        </w:rPr>
        <w:t xml:space="preserve">ka urdhëruar konfiskimin e përhershëm të substancës narkotike te sekuestruar sipas </w:t>
      </w:r>
      <w:r w:rsidRPr="000E3740">
        <w:rPr>
          <w:sz w:val="22"/>
          <w:szCs w:val="22"/>
        </w:rPr>
        <w:t xml:space="preserve">Vërtetimit mbi sekuestrimin e përkohshëm te sendeve,  të dt.03.07.2023, me nr. </w:t>
      </w:r>
      <w:r w:rsidRPr="000E3740">
        <w:rPr>
          <w:rFonts w:eastAsia="Times New Roman"/>
          <w:sz w:val="22"/>
          <w:szCs w:val="22"/>
        </w:rPr>
        <w:t xml:space="preserve">të rastit </w:t>
      </w:r>
      <w:r w:rsidRPr="000E3740">
        <w:rPr>
          <w:rFonts w:eastAsiaTheme="minorHAnsi"/>
          <w:sz w:val="22"/>
          <w:szCs w:val="22"/>
        </w:rPr>
        <w:t xml:space="preserve">R-2023-XI-DKKO-HTN-PR-129 dhe njëkohësisht ka urdhëruar </w:t>
      </w:r>
      <w:r w:rsidRPr="000E3740">
        <w:rPr>
          <w:rFonts w:eastAsia="Times New Roman"/>
          <w:sz w:val="22"/>
          <w:szCs w:val="22"/>
        </w:rPr>
        <w:t>Policinë e Kosovës- DKKO/DHTN në Prishtinë, që pas plotfuqishmërisë së këtij aktgjykimi të bëjë shkatërrimin (asgjësimin) e substancës narkotike të konfiskuar.</w:t>
      </w:r>
    </w:p>
    <w:p w:rsidR="00F946A0" w:rsidRPr="000E3740" w:rsidRDefault="00F946A0" w:rsidP="00F946A0">
      <w:pPr>
        <w:jc w:val="both"/>
        <w:rPr>
          <w:sz w:val="22"/>
          <w:szCs w:val="22"/>
        </w:rPr>
      </w:pPr>
    </w:p>
    <w:p w:rsidR="00F946A0" w:rsidRPr="000E3740" w:rsidRDefault="00F946A0" w:rsidP="00F946A0">
      <w:pPr>
        <w:jc w:val="both"/>
        <w:rPr>
          <w:rFonts w:eastAsiaTheme="minorHAnsi"/>
          <w:sz w:val="22"/>
          <w:szCs w:val="22"/>
        </w:rPr>
      </w:pPr>
      <w:r w:rsidRPr="000E3740">
        <w:rPr>
          <w:rFonts w:eastAsiaTheme="minorHAnsi"/>
          <w:sz w:val="22"/>
          <w:szCs w:val="22"/>
        </w:rPr>
        <w:t xml:space="preserve">Gjykata vlerëson se në këtë rast janë plotësuar  kushtet ligjore për konfiskimin e përhershëm në mbështetje të nenit 276  par.1 dhe 2 të KPP-së si dhe nenit 92, 267 par.5 te KPRK-se, dispozita  këto te natyrës imperative, që e rregullojnë konfiskimin e detyrueshëm, konfiskimin e pasurisë ose mjetit qe është përfituar me vepër penale, i cili konfiskim gjithashtu ishte propozuar edhe në aktakuzë.  </w:t>
      </w:r>
    </w:p>
    <w:p w:rsidR="00F946A0" w:rsidRPr="000E3740" w:rsidRDefault="00F946A0" w:rsidP="00F946A0">
      <w:pPr>
        <w:jc w:val="both"/>
        <w:rPr>
          <w:rFonts w:eastAsiaTheme="minorHAnsi"/>
          <w:sz w:val="22"/>
          <w:szCs w:val="22"/>
        </w:rPr>
      </w:pPr>
    </w:p>
    <w:p w:rsidR="00F946A0" w:rsidRPr="000E3740" w:rsidRDefault="00F946A0" w:rsidP="00F946A0">
      <w:pPr>
        <w:pStyle w:val="ListParagraph"/>
        <w:numPr>
          <w:ilvl w:val="0"/>
          <w:numId w:val="2"/>
        </w:numPr>
        <w:jc w:val="both"/>
        <w:rPr>
          <w:rFonts w:eastAsia="Times New Roman"/>
          <w:i/>
          <w:sz w:val="22"/>
          <w:szCs w:val="22"/>
        </w:rPr>
      </w:pPr>
      <w:r w:rsidRPr="000E3740">
        <w:rPr>
          <w:rFonts w:eastAsia="Times New Roman"/>
          <w:i/>
          <w:sz w:val="22"/>
          <w:szCs w:val="22"/>
        </w:rPr>
        <w:t xml:space="preserve">Vendimi për shpenzimet e procedurës penale </w:t>
      </w:r>
    </w:p>
    <w:p w:rsidR="00F946A0" w:rsidRPr="000E3740" w:rsidRDefault="00F946A0" w:rsidP="00F946A0">
      <w:pPr>
        <w:jc w:val="both"/>
        <w:rPr>
          <w:rFonts w:eastAsia="Times New Roman"/>
          <w:i/>
          <w:sz w:val="22"/>
          <w:szCs w:val="22"/>
        </w:rPr>
      </w:pPr>
    </w:p>
    <w:p w:rsidR="00F946A0" w:rsidRPr="000E3740" w:rsidRDefault="00F946A0" w:rsidP="00F946A0">
      <w:pPr>
        <w:jc w:val="both"/>
        <w:rPr>
          <w:rFonts w:eastAsia="Times New Roman"/>
          <w:sz w:val="22"/>
          <w:szCs w:val="22"/>
        </w:rPr>
      </w:pPr>
      <w:r w:rsidRPr="000E3740">
        <w:rPr>
          <w:rFonts w:eastAsia="Times New Roman"/>
          <w:sz w:val="22"/>
          <w:szCs w:val="22"/>
        </w:rPr>
        <w:t>Duke e pasur parasysh natyrën e kësaj çështje penale dhe duke u bazuar në nenin 449 paragrafi 1, nenin 450 par. 1, nenin 452 të KPPRK-së dhe konform nenit 39 par.3 nën - par.3.2 të Ligjit Nr.05/L-036 për Kompensimin e Viktimave të Krimit, Kryetarja e trupit gjykues ka vendosur që të akuzuarit t’i paguajnë shpenzimet e paushallit gjyqësor si dhe shpenzimet për programin për kompensimin e viktimave të krimit, si në dispozitiv të këtij aktgjykimi.</w:t>
      </w:r>
    </w:p>
    <w:p w:rsidR="00F946A0" w:rsidRPr="000E3740" w:rsidRDefault="00F946A0" w:rsidP="00F946A0">
      <w:pPr>
        <w:jc w:val="both"/>
        <w:rPr>
          <w:rFonts w:eastAsia="Times New Roman"/>
          <w:sz w:val="22"/>
          <w:szCs w:val="22"/>
        </w:rPr>
      </w:pPr>
    </w:p>
    <w:p w:rsidR="00F946A0" w:rsidRPr="000E3740" w:rsidRDefault="00F946A0" w:rsidP="00F946A0">
      <w:pPr>
        <w:jc w:val="both"/>
        <w:rPr>
          <w:rFonts w:eastAsia="Times New Roman"/>
          <w:sz w:val="22"/>
          <w:szCs w:val="22"/>
        </w:rPr>
      </w:pPr>
      <w:r w:rsidRPr="000E3740">
        <w:rPr>
          <w:rFonts w:eastAsia="Times New Roman"/>
          <w:sz w:val="22"/>
          <w:szCs w:val="22"/>
        </w:rPr>
        <w:t>Nga ajo që u tha më lartë u vendos si në dispozitiv të aktgjykimit.</w:t>
      </w:r>
    </w:p>
    <w:p w:rsidR="00F946A0" w:rsidRPr="000E3740" w:rsidRDefault="00F946A0" w:rsidP="00F946A0">
      <w:pPr>
        <w:jc w:val="both"/>
        <w:rPr>
          <w:rFonts w:eastAsiaTheme="minorHAnsi"/>
          <w:sz w:val="22"/>
          <w:szCs w:val="22"/>
        </w:rPr>
      </w:pPr>
    </w:p>
    <w:p w:rsidR="00F946A0" w:rsidRPr="000E3740" w:rsidRDefault="00F946A0" w:rsidP="00F946A0">
      <w:pPr>
        <w:jc w:val="center"/>
        <w:rPr>
          <w:rFonts w:eastAsiaTheme="minorHAnsi"/>
          <w:b/>
          <w:sz w:val="22"/>
          <w:szCs w:val="22"/>
        </w:rPr>
      </w:pPr>
      <w:r w:rsidRPr="000E3740">
        <w:rPr>
          <w:rFonts w:eastAsiaTheme="minorHAnsi"/>
          <w:b/>
          <w:sz w:val="22"/>
          <w:szCs w:val="22"/>
        </w:rPr>
        <w:t>GJYKATA THEMELORE NË PRISHTINË</w:t>
      </w:r>
    </w:p>
    <w:p w:rsidR="00F946A0" w:rsidRPr="000E3740" w:rsidRDefault="00F946A0" w:rsidP="00F946A0">
      <w:pPr>
        <w:jc w:val="center"/>
        <w:rPr>
          <w:rFonts w:eastAsiaTheme="minorHAnsi"/>
          <w:b/>
          <w:sz w:val="22"/>
          <w:szCs w:val="22"/>
        </w:rPr>
      </w:pPr>
      <w:r w:rsidRPr="000E3740">
        <w:rPr>
          <w:rFonts w:eastAsiaTheme="minorHAnsi"/>
          <w:b/>
          <w:sz w:val="22"/>
          <w:szCs w:val="22"/>
        </w:rPr>
        <w:t>Departamenti për Krime të Rënda</w:t>
      </w:r>
    </w:p>
    <w:p w:rsidR="00F946A0" w:rsidRPr="000E3740" w:rsidRDefault="00F946A0" w:rsidP="00F946A0">
      <w:pPr>
        <w:jc w:val="center"/>
        <w:rPr>
          <w:rFonts w:eastAsiaTheme="minorHAnsi"/>
          <w:b/>
          <w:sz w:val="22"/>
          <w:szCs w:val="22"/>
        </w:rPr>
      </w:pPr>
      <w:r w:rsidRPr="000E3740">
        <w:rPr>
          <w:rFonts w:eastAsia="Times New Roman"/>
          <w:b/>
          <w:sz w:val="22"/>
          <w:szCs w:val="22"/>
        </w:rPr>
        <w:t xml:space="preserve">PKR.nr.349/2023 </w:t>
      </w:r>
      <w:r w:rsidRPr="000E3740">
        <w:rPr>
          <w:rFonts w:eastAsiaTheme="minorHAnsi"/>
          <w:b/>
          <w:sz w:val="22"/>
          <w:szCs w:val="22"/>
        </w:rPr>
        <w:t>data 23.04.2024</w:t>
      </w:r>
    </w:p>
    <w:p w:rsidR="00F946A0" w:rsidRPr="000E3740" w:rsidRDefault="00F946A0" w:rsidP="00F946A0">
      <w:pPr>
        <w:jc w:val="center"/>
        <w:rPr>
          <w:rFonts w:eastAsiaTheme="minorHAnsi"/>
          <w:b/>
          <w:sz w:val="22"/>
          <w:szCs w:val="22"/>
        </w:rPr>
      </w:pPr>
    </w:p>
    <w:p w:rsidR="00F946A0" w:rsidRPr="000E3740" w:rsidRDefault="00F946A0" w:rsidP="00F946A0">
      <w:pPr>
        <w:jc w:val="both"/>
        <w:rPr>
          <w:rFonts w:eastAsiaTheme="minorHAnsi"/>
          <w:b/>
          <w:sz w:val="22"/>
          <w:szCs w:val="22"/>
        </w:rPr>
      </w:pPr>
      <w:r w:rsidRPr="000E3740">
        <w:rPr>
          <w:rFonts w:eastAsiaTheme="minorHAnsi"/>
          <w:b/>
          <w:sz w:val="22"/>
          <w:szCs w:val="22"/>
        </w:rPr>
        <w:t xml:space="preserve">                                                                                                 Kryetarja e trupit gjykues-gjyqtarja:</w:t>
      </w:r>
    </w:p>
    <w:p w:rsidR="00F946A0" w:rsidRPr="000E3740" w:rsidRDefault="00F946A0" w:rsidP="00F946A0">
      <w:pPr>
        <w:jc w:val="both"/>
        <w:rPr>
          <w:rFonts w:eastAsiaTheme="minorHAnsi"/>
          <w:b/>
          <w:sz w:val="22"/>
          <w:szCs w:val="22"/>
        </w:rPr>
      </w:pPr>
      <w:r w:rsidRPr="000E3740">
        <w:rPr>
          <w:rFonts w:eastAsiaTheme="minorHAnsi"/>
          <w:b/>
          <w:sz w:val="22"/>
          <w:szCs w:val="22"/>
        </w:rPr>
        <w:t xml:space="preserve">                                                                                                                   </w:t>
      </w:r>
      <w:r>
        <w:rPr>
          <w:rFonts w:eastAsiaTheme="minorHAnsi"/>
          <w:b/>
          <w:sz w:val="22"/>
          <w:szCs w:val="22"/>
        </w:rPr>
        <w:t xml:space="preserve">    </w:t>
      </w:r>
      <w:r w:rsidRPr="000E3740">
        <w:rPr>
          <w:rFonts w:eastAsiaTheme="minorHAnsi"/>
          <w:b/>
          <w:sz w:val="22"/>
          <w:szCs w:val="22"/>
        </w:rPr>
        <w:t>Medie Bytyçi</w:t>
      </w:r>
    </w:p>
    <w:p w:rsidR="00F946A0" w:rsidRPr="000E3740" w:rsidRDefault="00F946A0" w:rsidP="00F946A0">
      <w:pPr>
        <w:jc w:val="both"/>
        <w:rPr>
          <w:rFonts w:eastAsia="Times New Roman"/>
          <w:b/>
          <w:sz w:val="22"/>
          <w:szCs w:val="22"/>
        </w:rPr>
      </w:pPr>
    </w:p>
    <w:p w:rsidR="00F946A0" w:rsidRDefault="00F946A0" w:rsidP="00F946A0">
      <w:pPr>
        <w:jc w:val="both"/>
        <w:rPr>
          <w:rFonts w:eastAsia="Times New Roman"/>
          <w:sz w:val="22"/>
          <w:szCs w:val="22"/>
        </w:rPr>
      </w:pPr>
    </w:p>
    <w:p w:rsidR="00F946A0" w:rsidRPr="000E3740" w:rsidRDefault="00F946A0" w:rsidP="00F946A0">
      <w:pPr>
        <w:jc w:val="both"/>
        <w:rPr>
          <w:rFonts w:eastAsia="Times New Roman"/>
          <w:sz w:val="22"/>
          <w:szCs w:val="22"/>
        </w:rPr>
      </w:pPr>
    </w:p>
    <w:p w:rsidR="00F946A0" w:rsidRPr="000E3740" w:rsidRDefault="00F946A0" w:rsidP="00F946A0">
      <w:pPr>
        <w:jc w:val="both"/>
        <w:rPr>
          <w:rFonts w:eastAsia="Times New Roman"/>
          <w:sz w:val="22"/>
          <w:szCs w:val="22"/>
        </w:rPr>
      </w:pPr>
    </w:p>
    <w:p w:rsidR="00F946A0" w:rsidRPr="000E3740" w:rsidRDefault="00F946A0" w:rsidP="00F946A0">
      <w:pPr>
        <w:jc w:val="both"/>
        <w:rPr>
          <w:rFonts w:eastAsia="Times New Roman"/>
          <w:sz w:val="22"/>
          <w:szCs w:val="22"/>
        </w:rPr>
      </w:pPr>
      <w:r w:rsidRPr="00FD2E13">
        <w:rPr>
          <w:rFonts w:eastAsia="Times New Roman"/>
          <w:b/>
          <w:sz w:val="22"/>
          <w:szCs w:val="22"/>
        </w:rPr>
        <w:t>KËSHILLA JURIDIKE</w:t>
      </w:r>
      <w:r w:rsidRPr="000E3740">
        <w:rPr>
          <w:rFonts w:eastAsia="Times New Roman"/>
          <w:sz w:val="22"/>
          <w:szCs w:val="22"/>
        </w:rPr>
        <w:t>: Kundër këtij aktgjykimi është e lejuar e drejta në ankesë në afat prej 30 ditësh, nga dita e pranimit të aktgjykimit. Ankesa i drejtohet gjykatës së Apelit në Prishtinë, nëpërmjet kësaj gjykate.</w:t>
      </w:r>
    </w:p>
    <w:p w:rsidR="00E33D35" w:rsidRDefault="005E1C03"/>
    <w:sectPr w:rsidR="00E33D35" w:rsidSect="0034638E">
      <w:headerReference w:type="even" r:id="rId5"/>
      <w:headerReference w:type="default" r:id="rId6"/>
      <w:footerReference w:type="even" r:id="rId7"/>
      <w:footerReference w:type="default" r:id="rId8"/>
      <w:headerReference w:type="first" r:id="rId9"/>
      <w:footerReference w:type="first" r:id="rId10"/>
      <w:pgSz w:w="11907" w:h="16840" w:code="9"/>
      <w:pgMar w:top="1260" w:right="1107" w:bottom="9" w:left="1350" w:header="567"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43" w:rsidRDefault="005E1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5E1C03" w:rsidP="00EB64E5">
    <w:pPr>
      <w:pStyle w:val="Footer"/>
      <w:jc w:val="center"/>
    </w:pPr>
    <w:r>
      <w:rPr>
        <w:noProof/>
        <w:lang w:eastAsia="sq-AL"/>
      </w:rPr>
      <mc:AlternateContent>
        <mc:Choice Requires="wps">
          <w:drawing>
            <wp:anchor distT="0" distB="0" distL="114300" distR="114300" simplePos="0" relativeHeight="251659264" behindDoc="0" locked="0" layoutInCell="1" allowOverlap="1" wp14:anchorId="330A98C2" wp14:editId="38932537">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5E1C03"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Pr="00837526">
                                <w:rPr>
                                  <w:b/>
                                </w:rPr>
                                <w:t>2023:251173</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A98C2"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5E1C03"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Pr="00837526">
                          <w:rPr>
                            <w:b/>
                          </w:rPr>
                          <w:t>2023:251173</w:t>
                        </w:r>
                      </w:sdtContent>
                    </w:sdt>
                  </w:p>
                </w:txbxContent>
              </v:textbox>
            </v:shape>
          </w:pict>
        </mc:Fallback>
      </mc:AlternateContent>
    </w:r>
    <w:sdt>
      <w:sdtPr>
        <w:id w:val="-5126901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r>
      <w:rPr>
        <w:noProof/>
      </w:rPr>
      <w:t xml:space="preserve">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rPr>
        <w:noProof/>
      </w:rPr>
      <w:t>)</w:t>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5E1C03">
    <w:pPr>
      <w:pStyle w:val="Footer"/>
      <w:jc w:val="center"/>
    </w:pPr>
    <w:r>
      <w:rPr>
        <w:noProof/>
        <w:lang w:eastAsia="sq-AL"/>
      </w:rPr>
      <mc:AlternateContent>
        <mc:Choice Requires="wps">
          <w:drawing>
            <wp:anchor distT="0" distB="0" distL="114300" distR="114300" simplePos="0" relativeHeight="251660288" behindDoc="0" locked="0" layoutInCell="1" allowOverlap="1" wp14:anchorId="47C2FB9E" wp14:editId="1E3BB1E5">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5E1C03"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Pr="00837526">
                                <w:rPr>
                                  <w:b/>
                                </w:rPr>
                                <w:t>2023:251173</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2FB9E"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5E1C03"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Pr="00837526">
                          <w:rPr>
                            <w:b/>
                          </w:rPr>
                          <w:t>2023:251173</w:t>
                        </w:r>
                      </w:sdtContent>
                    </w:sdt>
                  </w:p>
                </w:txbxContent>
              </v:textbox>
            </v:shape>
          </w:pict>
        </mc:Fallback>
      </mc:AlternateContent>
    </w:r>
    <w:sdt>
      <w:sdtPr>
        <w:id w:val="-792920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r>
      <w:rPr>
        <w:noProof/>
      </w:rPr>
      <w:t xml:space="preserve">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rPr>
        <w:noProof/>
      </w:rPr>
      <w:t>)</w:t>
    </w:r>
    <w:r>
      <w:rPr>
        <w:noProof/>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43" w:rsidRDefault="005E1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01" w:rsidRPr="003C657E" w:rsidRDefault="005E1C03" w:rsidP="00612D01">
    <w:pPr>
      <w:pStyle w:val="Header"/>
      <w:tabs>
        <w:tab w:val="left" w:pos="6237"/>
        <w:tab w:val="right" w:pos="9185"/>
      </w:tabs>
    </w:pPr>
    <w:r>
      <w:tab/>
    </w:r>
    <w:r>
      <w:t>Numri</w:t>
    </w:r>
    <w:r w:rsidRPr="003C657E">
      <w:t xml:space="preserve"> i lëndës:</w:t>
    </w:r>
    <w:r w:rsidRPr="003C657E">
      <w:tab/>
    </w:r>
    <w:sdt>
      <w:sdtPr>
        <w:alias w:val="UCN"/>
        <w:tag w:val="case.UniqueCaseNumber"/>
        <w:id w:val="-845171669"/>
        <w:placeholder/>
        <w:text/>
      </w:sdtPr>
      <w:sdtEndPr/>
      <w:sdtContent>
        <w:r>
          <w:t>2023:146603</w:t>
        </w:r>
      </w:sdtContent>
    </w:sdt>
  </w:p>
  <w:p w:rsidR="00612D01" w:rsidRPr="003C657E" w:rsidRDefault="005E1C03" w:rsidP="00612D01">
    <w:pPr>
      <w:pStyle w:val="Header"/>
      <w:tabs>
        <w:tab w:val="left" w:pos="6237"/>
        <w:tab w:val="right" w:pos="9185"/>
      </w:tabs>
    </w:pPr>
    <w:r w:rsidRPr="003C657E">
      <w:tab/>
      <w:t>Dat</w:t>
    </w:r>
    <w:r w:rsidRPr="003C657E">
      <w:t>ë</w:t>
    </w:r>
    <w:r w:rsidRPr="003C657E">
      <w:t>:</w:t>
    </w:r>
    <w:r w:rsidRPr="003C657E">
      <w:tab/>
    </w:r>
    <w:sdt>
      <w:sdtPr>
        <w:alias w:val="DataDokumentit"/>
        <w:tag w:val="templateDates.DocumentDate"/>
        <w:id w:val="-1327744163"/>
        <w:placeholder>
          <w:docPart w:val="548438F83D0C48A2A083D2646D2A2BF2"/>
        </w:placeholder>
        <w:text/>
      </w:sdtPr>
      <w:sdtEndPr/>
      <w:sdtContent>
        <w:r w:rsidRPr="003C657E">
          <w:t>23.04.2024</w:t>
        </w:r>
      </w:sdtContent>
    </w:sdt>
  </w:p>
  <w:p w:rsidR="00612D01" w:rsidRPr="003C657E" w:rsidRDefault="005E1C03" w:rsidP="00612D01">
    <w:pPr>
      <w:pStyle w:val="Header"/>
      <w:tabs>
        <w:tab w:val="left" w:pos="6237"/>
        <w:tab w:val="right" w:pos="9185"/>
      </w:tabs>
    </w:pPr>
    <w:r>
      <w:tab/>
      <w:t>Numri</w:t>
    </w:r>
    <w:r w:rsidRPr="003C657E">
      <w:t xml:space="preserve"> i dokumentit:</w:t>
    </w:r>
    <w:r w:rsidRPr="003C657E">
      <w:tab/>
    </w:r>
    <w:sdt>
      <w:sdtPr>
        <w:alias w:val="NumriDokumentit"/>
        <w:tag w:val="document.DocumentNumberString"/>
        <w:id w:val="-1634706891"/>
        <w:placeholder>
          <w:docPart w:val="548438F83D0C48A2A083D2646D2A2BF2"/>
        </w:placeholder>
        <w:text/>
      </w:sdtPr>
      <w:sdtEndPr/>
      <w:sdtContent>
        <w:r w:rsidRPr="003C657E">
          <w:t>05609729</w:t>
        </w:r>
      </w:sdtContent>
    </w:sdt>
  </w:p>
  <w:p w:rsidR="00EB64E5" w:rsidRPr="003C657E" w:rsidRDefault="005E1C03" w:rsidP="00612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5E1C03"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0007878D" wp14:editId="3BE7D429">
                <wp:extent cx="569595" cy="629920"/>
                <wp:effectExtent l="0" t="0" r="1905" b="0"/>
                <wp:docPr id="16" name="Picture 16"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5E1C03"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5E1C03" w:rsidP="00B25C43">
          <w:pPr>
            <w:rPr>
              <w:lang w:val="sv-SE"/>
            </w:rPr>
          </w:pPr>
        </w:p>
      </w:tc>
    </w:tr>
    <w:tr w:rsidR="00355B2C" w:rsidRPr="00F40D4F" w:rsidTr="0081044C">
      <w:tc>
        <w:tcPr>
          <w:tcW w:w="9306" w:type="dxa"/>
          <w:shd w:val="clear" w:color="auto" w:fill="auto"/>
        </w:tcPr>
        <w:p w:rsidR="00355B2C" w:rsidRPr="00C91168" w:rsidRDefault="005E1C03"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text/>
            </w:sdtPr>
            <w:sdtEndPr/>
            <w:sdtContent>
              <w:r w:rsidRPr="00C91168">
                <w:t>GJYKATA THEMELORE PRISHTINE</w:t>
              </w:r>
            </w:sdtContent>
          </w:sdt>
        </w:p>
        <w:p w:rsidR="00612D01" w:rsidRPr="00C91168" w:rsidRDefault="005E1C03" w:rsidP="00C91168">
          <w:pPr>
            <w:jc w:val="center"/>
          </w:pPr>
        </w:p>
      </w:tc>
    </w:tr>
  </w:tbl>
  <w:p w:rsidR="00355B2C" w:rsidRDefault="005E1C03"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357"/>
    <w:multiLevelType w:val="hybridMultilevel"/>
    <w:tmpl w:val="B6F699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2F7F6A"/>
    <w:multiLevelType w:val="hybridMultilevel"/>
    <w:tmpl w:val="BB380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5E0703"/>
    <w:multiLevelType w:val="hybridMultilevel"/>
    <w:tmpl w:val="13B46486"/>
    <w:lvl w:ilvl="0" w:tplc="05AA8ED6">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961085"/>
    <w:multiLevelType w:val="hybridMultilevel"/>
    <w:tmpl w:val="8898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B605B"/>
    <w:multiLevelType w:val="hybridMultilevel"/>
    <w:tmpl w:val="127467DA"/>
    <w:lvl w:ilvl="0" w:tplc="20F478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A0"/>
    <w:rsid w:val="000555FC"/>
    <w:rsid w:val="005647F7"/>
    <w:rsid w:val="005E1C03"/>
    <w:rsid w:val="009E5211"/>
    <w:rsid w:val="00F946A0"/>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75CD"/>
  <w15:chartTrackingRefBased/>
  <w15:docId w15:val="{98FEB8D6-6B9F-4F68-8F0A-D2EF8907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A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Normal 1,Dot pt,List Paragraph1,F5 List Paragraph,List Paragraph Char Char Char,Indicator Text,Colorful List - Accent 11,Numbered Para 1,Bullet 1,Bullet Points,MAIN CONTENT,Párrafo de lista,Recommendation,List Paragraph 1"/>
    <w:basedOn w:val="Normal"/>
    <w:link w:val="ListParagraphChar"/>
    <w:uiPriority w:val="34"/>
    <w:qFormat/>
    <w:rsid w:val="00F946A0"/>
    <w:pPr>
      <w:ind w:left="720"/>
      <w:contextualSpacing/>
    </w:pPr>
  </w:style>
  <w:style w:type="paragraph" w:styleId="Subtitle">
    <w:name w:val="Subtitle"/>
    <w:basedOn w:val="Normal"/>
    <w:next w:val="Normal"/>
    <w:link w:val="SubtitleChar"/>
    <w:uiPriority w:val="11"/>
    <w:qFormat/>
    <w:rsid w:val="00F946A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F946A0"/>
    <w:rPr>
      <w:rFonts w:ascii="Cambria" w:eastAsia="Times New Roman" w:hAnsi="Cambria" w:cs="Times New Roman"/>
      <w:sz w:val="24"/>
      <w:szCs w:val="24"/>
    </w:rPr>
  </w:style>
  <w:style w:type="paragraph" w:styleId="Header">
    <w:name w:val="header"/>
    <w:basedOn w:val="Normal"/>
    <w:link w:val="HeaderChar"/>
    <w:uiPriority w:val="99"/>
    <w:unhideWhenUsed/>
    <w:rsid w:val="00F946A0"/>
    <w:rPr>
      <w:rFonts w:asciiTheme="minorHAnsi" w:hAnsiTheme="minorHAnsi"/>
      <w:sz w:val="18"/>
    </w:rPr>
  </w:style>
  <w:style w:type="character" w:customStyle="1" w:styleId="HeaderChar">
    <w:name w:val="Header Char"/>
    <w:basedOn w:val="DefaultParagraphFont"/>
    <w:link w:val="Header"/>
    <w:uiPriority w:val="99"/>
    <w:rsid w:val="00F946A0"/>
    <w:rPr>
      <w:rFonts w:eastAsia="Calibri" w:cs="Times New Roman"/>
      <w:sz w:val="18"/>
      <w:szCs w:val="24"/>
    </w:rPr>
  </w:style>
  <w:style w:type="paragraph" w:styleId="Footer">
    <w:name w:val="footer"/>
    <w:basedOn w:val="Normal"/>
    <w:link w:val="FooterChar"/>
    <w:uiPriority w:val="99"/>
    <w:unhideWhenUsed/>
    <w:rsid w:val="00F946A0"/>
    <w:rPr>
      <w:rFonts w:asciiTheme="minorHAnsi" w:hAnsiTheme="minorHAnsi"/>
      <w:sz w:val="18"/>
    </w:rPr>
  </w:style>
  <w:style w:type="character" w:customStyle="1" w:styleId="FooterChar">
    <w:name w:val="Footer Char"/>
    <w:basedOn w:val="DefaultParagraphFont"/>
    <w:link w:val="Footer"/>
    <w:uiPriority w:val="99"/>
    <w:rsid w:val="00F946A0"/>
    <w:rPr>
      <w:rFonts w:eastAsia="Calibri" w:cs="Times New Roman"/>
      <w:sz w:val="18"/>
      <w:szCs w:val="24"/>
    </w:rPr>
  </w:style>
  <w:style w:type="table" w:styleId="TableGrid">
    <w:name w:val="Table Grid"/>
    <w:basedOn w:val="TableNormal"/>
    <w:uiPriority w:val="59"/>
    <w:rsid w:val="00F946A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46A0"/>
    <w:pPr>
      <w:spacing w:after="0" w:line="240" w:lineRule="auto"/>
    </w:pPr>
    <w:rPr>
      <w:rFonts w:eastAsiaTheme="minorEastAsia"/>
      <w:lang w:val="en-US"/>
    </w:rPr>
  </w:style>
  <w:style w:type="character" w:customStyle="1" w:styleId="ListParagraphChar">
    <w:name w:val="List Paragraph Char"/>
    <w:aliases w:val="List Paragraph2 Char,Normal 1 Char,Dot pt Char,List Paragraph1 Char,F5 List Paragraph Char,List Paragraph Char Char Char Char,Indicator Text Char,Colorful List - Accent 11 Char,Numbered Para 1 Char,Bullet 1 Char,Bullet Points Char"/>
    <w:basedOn w:val="DefaultParagraphFont"/>
    <w:link w:val="ListParagraph"/>
    <w:uiPriority w:val="34"/>
    <w:qFormat/>
    <w:locked/>
    <w:rsid w:val="00F946A0"/>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8438F83D0C48A2A083D2646D2A2BF2"/>
        <w:category>
          <w:name w:val="General"/>
          <w:gallery w:val="placeholder"/>
        </w:category>
        <w:types>
          <w:type w:val="bbPlcHdr"/>
        </w:types>
        <w:behaviors>
          <w:behavior w:val="content"/>
        </w:behaviors>
        <w:guid w:val="{58D57F6B-E4A2-4FA5-9D02-8CCD125CAE2B}"/>
      </w:docPartPr>
      <w:docPartBody>
        <w:p w:rsidR="00000000" w:rsidRDefault="000D525B" w:rsidP="000D525B">
          <w:pPr>
            <w:pStyle w:val="548438F83D0C48A2A083D2646D2A2BF2"/>
          </w:pPr>
          <w:r>
            <w:rPr>
              <w:rStyle w:val="PlaceholderText"/>
            </w:rPr>
            <w:t>Click here to enter text.</w:t>
          </w:r>
        </w:p>
      </w:docPartBody>
    </w:docPart>
    <w:docPart>
      <w:docPartPr>
        <w:name w:val="1AD4DFAF7522434EBF433D8D078E58F7"/>
        <w:category>
          <w:name w:val="General"/>
          <w:gallery w:val="placeholder"/>
        </w:category>
        <w:types>
          <w:type w:val="bbPlcHdr"/>
        </w:types>
        <w:behaviors>
          <w:behavior w:val="content"/>
        </w:behaviors>
        <w:guid w:val="{603EE905-1EC0-41D0-BA07-2DEFD8846768}"/>
      </w:docPartPr>
      <w:docPartBody>
        <w:p w:rsidR="00000000" w:rsidRDefault="000D525B" w:rsidP="000D525B">
          <w:pPr>
            <w:pStyle w:val="1AD4DFAF7522434EBF433D8D078E58F7"/>
          </w:pPr>
          <w:r>
            <w:rPr>
              <w:rStyle w:val="PlaceholderText"/>
            </w:rPr>
            <w:t>Click here to enter text.</w:t>
          </w:r>
        </w:p>
      </w:docPartBody>
    </w:docPart>
    <w:docPart>
      <w:docPartPr>
        <w:name w:val="3B730633DBB043ACA801E9D409F9180E"/>
        <w:category>
          <w:name w:val="General"/>
          <w:gallery w:val="placeholder"/>
        </w:category>
        <w:types>
          <w:type w:val="bbPlcHdr"/>
        </w:types>
        <w:behaviors>
          <w:behavior w:val="content"/>
        </w:behaviors>
        <w:guid w:val="{CCC3F484-0114-411A-BB38-04AD10A98D8E}"/>
      </w:docPartPr>
      <w:docPartBody>
        <w:p w:rsidR="00000000" w:rsidRDefault="000D525B" w:rsidP="000D525B">
          <w:pPr>
            <w:pStyle w:val="3B730633DBB043ACA801E9D409F9180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5B"/>
    <w:rsid w:val="000D525B"/>
    <w:rsid w:val="005D2080"/>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25B"/>
    <w:rPr>
      <w:color w:val="808080"/>
    </w:rPr>
  </w:style>
  <w:style w:type="paragraph" w:customStyle="1" w:styleId="548438F83D0C48A2A083D2646D2A2BF2">
    <w:name w:val="548438F83D0C48A2A083D2646D2A2BF2"/>
    <w:rsid w:val="000D525B"/>
  </w:style>
  <w:style w:type="paragraph" w:customStyle="1" w:styleId="1AD4DFAF7522434EBF433D8D078E58F7">
    <w:name w:val="1AD4DFAF7522434EBF433D8D078E58F7"/>
    <w:rsid w:val="000D525B"/>
  </w:style>
  <w:style w:type="paragraph" w:customStyle="1" w:styleId="3B730633DBB043ACA801E9D409F9180E">
    <w:name w:val="3B730633DBB043ACA801E9D409F9180E"/>
    <w:rsid w:val="000D52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2755</Words>
  <Characters>15707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Ibadete Syla</dc:creator>
  <cp:keywords/>
  <dc:description/>
  <cp:lastModifiedBy>Ibadete Syla</cp:lastModifiedBy>
  <cp:revision>2</cp:revision>
  <dcterms:created xsi:type="dcterms:W3CDTF">2024-05-02T11:58:00Z</dcterms:created>
  <dcterms:modified xsi:type="dcterms:W3CDTF">2024-05-02T12:07:00Z</dcterms:modified>
</cp:coreProperties>
</file>