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42467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2023:132268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42467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30.06.2023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42467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04442171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F6C0FB2" w14:textId="77777777" w:rsidR="00F67331" w:rsidRPr="002D716D" w:rsidRDefault="00F67331" w:rsidP="00F67331">
      <w:pPr>
        <w:jc w:val="right"/>
        <w:rPr>
          <w:b/>
          <w:lang w:val="gsw-FR"/>
        </w:rPr>
      </w:pPr>
      <w:r w:rsidRPr="002D716D">
        <w:rPr>
          <w:b/>
          <w:lang w:val="gsw-FR"/>
        </w:rPr>
        <w:t>P.nr.309/23</w:t>
      </w:r>
    </w:p>
    <w:p w14:paraId="5FA2F169" w14:textId="77777777" w:rsidR="00F67331" w:rsidRPr="002D716D" w:rsidRDefault="00F67331" w:rsidP="00F67331">
      <w:pPr>
        <w:jc w:val="both"/>
        <w:rPr>
          <w:lang w:val="gsw-FR"/>
        </w:rPr>
      </w:pPr>
    </w:p>
    <w:p w14:paraId="09142982" w14:textId="72C041ED" w:rsidR="00F67331" w:rsidRPr="002D716D" w:rsidRDefault="00F67331" w:rsidP="00F67331">
      <w:pPr>
        <w:jc w:val="both"/>
        <w:rPr>
          <w:lang w:val="gsw-FR"/>
        </w:rPr>
      </w:pPr>
      <w:r w:rsidRPr="002D716D">
        <w:rPr>
          <w:b/>
          <w:lang w:val="gsw-FR"/>
        </w:rPr>
        <w:t>GJYKATA THEMELORE NË PRISHTINË- DEGA  NË LIPJAN</w:t>
      </w:r>
      <w:r w:rsidRPr="002D716D">
        <w:rPr>
          <w:lang w:val="gsw-FR"/>
        </w:rPr>
        <w:t>, në përbërje prej gjyqtarit të vetëm  Selman Salihu, me pjesëmarrjen bashkëpuntorit profesional Lulzim Krasniqi, duke vendosur në lëndën penale kundër të pandehurit M</w:t>
      </w:r>
      <w:r w:rsidR="0039743F">
        <w:rPr>
          <w:lang w:val="gsw-FR"/>
        </w:rPr>
        <w:t>.</w:t>
      </w:r>
      <w:r w:rsidRPr="002D716D">
        <w:rPr>
          <w:lang w:val="gsw-FR"/>
        </w:rPr>
        <w:t xml:space="preserve"> K</w:t>
      </w:r>
      <w:r w:rsidR="0039743F">
        <w:rPr>
          <w:lang w:val="gsw-FR"/>
        </w:rPr>
        <w:t>.</w:t>
      </w:r>
      <w:r w:rsidRPr="002D716D">
        <w:rPr>
          <w:lang w:val="gsw-FR"/>
        </w:rPr>
        <w:t xml:space="preserve"> nga fshati R</w:t>
      </w:r>
      <w:r w:rsidR="0039743F">
        <w:rPr>
          <w:lang w:val="gsw-FR"/>
        </w:rPr>
        <w:t>.</w:t>
      </w:r>
      <w:r w:rsidRPr="002D716D">
        <w:rPr>
          <w:lang w:val="gsw-FR"/>
        </w:rPr>
        <w:t xml:space="preserve"> i M</w:t>
      </w:r>
      <w:r w:rsidR="0039743F">
        <w:rPr>
          <w:lang w:val="gsw-FR"/>
        </w:rPr>
        <w:t>.</w:t>
      </w:r>
      <w:r w:rsidRPr="002D716D">
        <w:rPr>
          <w:lang w:val="gsw-FR"/>
        </w:rPr>
        <w:t xml:space="preserve"> K. L</w:t>
      </w:r>
      <w:r w:rsidR="0039743F">
        <w:rPr>
          <w:lang w:val="gsw-FR"/>
        </w:rPr>
        <w:t>.</w:t>
      </w:r>
      <w:r w:rsidRPr="002D716D">
        <w:rPr>
          <w:lang w:val="gsw-FR"/>
        </w:rPr>
        <w:t>, të cilin e akuzon PTH në Prishtinë, me aktakuzën e saj PP.II.nr.2814/2023, të datës 05.06.202</w:t>
      </w:r>
      <w:r w:rsidR="0039743F">
        <w:rPr>
          <w:lang w:val="gsw-FR"/>
        </w:rPr>
        <w:t>3, për shkak të veprës penale Ka</w:t>
      </w:r>
      <w:r w:rsidRPr="002D716D">
        <w:rPr>
          <w:lang w:val="gsw-FR"/>
        </w:rPr>
        <w:t>nosja nga neni 181 par.2 të KPRK-së, duke vendosur lidhur me kërkesën e PTHP-së, për dhënien e urdhrit ndëshkimor, me datën 20.06.2023 merr këtë:</w:t>
      </w:r>
    </w:p>
    <w:p w14:paraId="658903F7" w14:textId="77777777" w:rsidR="00F67331" w:rsidRPr="002D716D" w:rsidRDefault="00F67331" w:rsidP="00F67331">
      <w:pPr>
        <w:jc w:val="center"/>
        <w:rPr>
          <w:b/>
          <w:lang w:val="gsw-FR"/>
        </w:rPr>
      </w:pPr>
    </w:p>
    <w:p w14:paraId="546A0D38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A K T GJ Y K I M</w:t>
      </w:r>
    </w:p>
    <w:p w14:paraId="038A0C2B" w14:textId="77777777" w:rsidR="00F67331" w:rsidRPr="002D716D" w:rsidRDefault="00F67331" w:rsidP="00F67331">
      <w:pPr>
        <w:jc w:val="both"/>
        <w:rPr>
          <w:b/>
          <w:lang w:val="gsw-FR"/>
        </w:rPr>
      </w:pPr>
    </w:p>
    <w:p w14:paraId="62017388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b/>
          <w:lang w:val="gsw-FR"/>
        </w:rPr>
        <w:t>PRANOHET</w:t>
      </w:r>
      <w:r w:rsidRPr="002D716D">
        <w:rPr>
          <w:lang w:val="gsw-FR"/>
        </w:rPr>
        <w:t xml:space="preserve"> kërkesa e PTH-së në Prishtinë, PP.II.nr.2814/2023, të datës 05.06.2023, dhe kjo gjykatë jep këtë:</w:t>
      </w:r>
      <w:r w:rsidRPr="002D716D">
        <w:rPr>
          <w:lang w:val="gsw-FR"/>
        </w:rPr>
        <w:tab/>
      </w:r>
      <w:r w:rsidRPr="002D716D">
        <w:rPr>
          <w:lang w:val="gsw-FR"/>
        </w:rPr>
        <w:tab/>
      </w:r>
    </w:p>
    <w:p w14:paraId="6CBA2529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URDHËR NDËSHKIMOR</w:t>
      </w:r>
    </w:p>
    <w:p w14:paraId="3C30804B" w14:textId="77777777" w:rsidR="00F67331" w:rsidRPr="002D716D" w:rsidRDefault="00F67331" w:rsidP="00F67331">
      <w:pPr>
        <w:jc w:val="both"/>
        <w:rPr>
          <w:lang w:val="gsw-FR"/>
        </w:rPr>
      </w:pPr>
    </w:p>
    <w:p w14:paraId="2BB69464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>Kundёr tё pandehurit:</w:t>
      </w:r>
    </w:p>
    <w:p w14:paraId="16677D53" w14:textId="59935F95" w:rsidR="00F67331" w:rsidRPr="002D716D" w:rsidRDefault="00F67331" w:rsidP="00F67331">
      <w:pPr>
        <w:jc w:val="both"/>
        <w:rPr>
          <w:lang w:val="gsw-FR"/>
        </w:rPr>
      </w:pPr>
      <w:r w:rsidRPr="002D716D">
        <w:rPr>
          <w:b/>
          <w:lang w:val="gsw-FR"/>
        </w:rPr>
        <w:t>M</w:t>
      </w:r>
      <w:r w:rsidR="0039743F">
        <w:rPr>
          <w:b/>
          <w:lang w:val="gsw-FR"/>
        </w:rPr>
        <w:t>.</w:t>
      </w:r>
      <w:r w:rsidRPr="002D716D">
        <w:rPr>
          <w:b/>
          <w:lang w:val="gsw-FR"/>
        </w:rPr>
        <w:t xml:space="preserve"> K</w:t>
      </w:r>
      <w:r w:rsidR="0039743F">
        <w:rPr>
          <w:b/>
          <w:lang w:val="gsw-FR"/>
        </w:rPr>
        <w:t>.</w:t>
      </w:r>
      <w:r w:rsidRPr="002D716D">
        <w:rPr>
          <w:lang w:val="gsw-FR"/>
        </w:rPr>
        <w:t>, i biri i F</w:t>
      </w:r>
      <w:r w:rsidR="0039743F">
        <w:rPr>
          <w:lang w:val="gsw-FR"/>
        </w:rPr>
        <w:t>.</w:t>
      </w:r>
      <w:r w:rsidRPr="002D716D">
        <w:rPr>
          <w:lang w:val="gsw-FR"/>
        </w:rPr>
        <w:t>, dhe nënës A</w:t>
      </w:r>
      <w:r w:rsidR="0039743F">
        <w:rPr>
          <w:lang w:val="gsw-FR"/>
        </w:rPr>
        <w:t>.</w:t>
      </w:r>
      <w:r w:rsidRPr="002D716D">
        <w:rPr>
          <w:lang w:val="gsw-FR"/>
        </w:rPr>
        <w:t>, me mbiemër të vajzërisë S</w:t>
      </w:r>
      <w:r w:rsidR="0039743F">
        <w:rPr>
          <w:lang w:val="gsw-FR"/>
        </w:rPr>
        <w:t>.</w:t>
      </w:r>
      <w:r w:rsidRPr="002D716D">
        <w:rPr>
          <w:lang w:val="gsw-FR"/>
        </w:rPr>
        <w:t xml:space="preserve"> </w:t>
      </w:r>
      <w:r w:rsidRPr="002D716D">
        <w:t xml:space="preserve">i lindur me datën </w:t>
      </w:r>
      <w:r w:rsidR="0017671A">
        <w:t>...</w:t>
      </w:r>
      <w:r w:rsidRPr="002D716D">
        <w:t xml:space="preserve">, </w:t>
      </w:r>
      <w:r w:rsidRPr="002D716D">
        <w:rPr>
          <w:lang w:val="gsw-FR"/>
        </w:rPr>
        <w:t>në L</w:t>
      </w:r>
      <w:r w:rsidR="0017671A">
        <w:rPr>
          <w:lang w:val="gsw-FR"/>
        </w:rPr>
        <w:t>.</w:t>
      </w:r>
      <w:r w:rsidRPr="002D716D">
        <w:rPr>
          <w:lang w:val="gsw-FR"/>
        </w:rPr>
        <w:t>, me vendëndrim në Gj</w:t>
      </w:r>
      <w:r w:rsidR="0017671A">
        <w:rPr>
          <w:lang w:val="gsw-FR"/>
        </w:rPr>
        <w:t>.</w:t>
      </w:r>
      <w:r w:rsidRPr="002D716D">
        <w:rPr>
          <w:lang w:val="gsw-FR"/>
        </w:rPr>
        <w:t>, me numër personal-</w:t>
      </w:r>
      <w:r w:rsidR="0017671A">
        <w:rPr>
          <w:lang w:val="gsw-FR"/>
        </w:rPr>
        <w:t>...</w:t>
      </w:r>
      <w:r w:rsidRPr="002D716D">
        <w:rPr>
          <w:lang w:val="gsw-FR"/>
        </w:rPr>
        <w:t>, Shqiptar, Shtetas i Republikës së Kosovës.</w:t>
      </w:r>
    </w:p>
    <w:p w14:paraId="1B3F8716" w14:textId="77777777" w:rsidR="00F67331" w:rsidRPr="002D716D" w:rsidRDefault="00F67331" w:rsidP="00F67331">
      <w:pPr>
        <w:jc w:val="both"/>
        <w:rPr>
          <w:lang w:val="gsw-FR"/>
        </w:rPr>
      </w:pPr>
    </w:p>
    <w:p w14:paraId="6F2E17BA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Ë SH T Ë    F A J T O R</w:t>
      </w:r>
    </w:p>
    <w:p w14:paraId="56513860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b/>
          <w:lang w:val="gsw-FR"/>
        </w:rPr>
        <w:t>SEPSE:</w:t>
      </w:r>
    </w:p>
    <w:p w14:paraId="04EC93D2" w14:textId="3BED0B88" w:rsidR="00F67331" w:rsidRPr="002D716D" w:rsidRDefault="00F67331" w:rsidP="00F67331">
      <w:pPr>
        <w:jc w:val="both"/>
        <w:rPr>
          <w:color w:val="222222"/>
          <w:shd w:val="clear" w:color="auto" w:fill="FFFFFF"/>
          <w:lang w:val="en-US"/>
        </w:rPr>
      </w:pPr>
      <w:r w:rsidRPr="002D716D">
        <w:rPr>
          <w:color w:val="222222"/>
          <w:shd w:val="clear" w:color="auto" w:fill="FFFFFF"/>
        </w:rPr>
        <w:t>Ekziston dyshimi i bazuar mirë se i pandehuri M</w:t>
      </w:r>
      <w:r w:rsidR="0017671A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K</w:t>
      </w:r>
      <w:r w:rsidR="0017671A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, më datën 22.03.2023, me dashje e me qëllim të frikësimit seriozisht ka kanosur me fjalët kërcënuese nga rrjetet sociale me numrin </w:t>
      </w:r>
      <w:r w:rsidR="0017671A">
        <w:rPr>
          <w:color w:val="222222"/>
          <w:shd w:val="clear" w:color="auto" w:fill="FFFFFF"/>
        </w:rPr>
        <w:t>...</w:t>
      </w:r>
      <w:r w:rsidRPr="002D716D">
        <w:rPr>
          <w:color w:val="222222"/>
          <w:shd w:val="clear" w:color="auto" w:fill="FFFFFF"/>
        </w:rPr>
        <w:t xml:space="preserve"> të dëmtuarit I</w:t>
      </w:r>
      <w:r w:rsidR="0017671A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H</w:t>
      </w:r>
      <w:r w:rsidR="0017671A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dhe A</w:t>
      </w:r>
      <w:r w:rsidR="0017671A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L</w:t>
      </w:r>
      <w:r w:rsidR="0017671A">
        <w:rPr>
          <w:color w:val="222222"/>
          <w:shd w:val="clear" w:color="auto" w:fill="FFFFFF"/>
        </w:rPr>
        <w:t>.</w:t>
      </w:r>
      <w:r w:rsidR="00E84E71">
        <w:rPr>
          <w:color w:val="222222"/>
          <w:shd w:val="clear" w:color="auto" w:fill="FFFFFF"/>
        </w:rPr>
        <w:t xml:space="preserve"> </w:t>
      </w:r>
      <w:r w:rsidRPr="002D716D">
        <w:rPr>
          <w:color w:val="222222"/>
          <w:shd w:val="clear" w:color="auto" w:fill="FFFFFF"/>
        </w:rPr>
        <w:t>për shkak të mosmarrëveshjeve  të mëhershme lidhur me blerjen e një veture dhe mos përmbushjen e pagesës nga ana e të pandehurit i cili kishte kërkuar të ja përpilojnë kontratën, në atë mënyrë që, i thërret pastaj i dërgoj në mesazh fillimisht të dëmtuarit I</w:t>
      </w:r>
      <w:r w:rsidR="00E84E71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H</w:t>
      </w:r>
      <w:r w:rsidR="00E84E71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kam me t'ngreh</w:t>
      </w:r>
      <w:r>
        <w:rPr>
          <w:color w:val="222222"/>
          <w:shd w:val="clear" w:color="auto" w:fill="FFFFFF"/>
        </w:rPr>
        <w:t>i</w:t>
      </w:r>
      <w:r w:rsidRPr="002D716D">
        <w:rPr>
          <w:color w:val="222222"/>
          <w:shd w:val="clear" w:color="auto" w:fill="FFFFFF"/>
        </w:rPr>
        <w:t xml:space="preserve"> zhag e  kam me të dërguar të noteri ndërsa të dëmtuarit tjetër A</w:t>
      </w:r>
      <w:r w:rsidR="00C264E1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 xml:space="preserve"> L</w:t>
      </w:r>
      <w:r w:rsidR="00C264E1">
        <w:rPr>
          <w:color w:val="222222"/>
          <w:shd w:val="clear" w:color="auto" w:fill="FFFFFF"/>
        </w:rPr>
        <w:t>.</w:t>
      </w:r>
      <w:r w:rsidRPr="002D716D">
        <w:rPr>
          <w:color w:val="222222"/>
          <w:shd w:val="clear" w:color="auto" w:fill="FFFFFF"/>
        </w:rPr>
        <w:t>cit</w:t>
      </w:r>
      <w:r>
        <w:rPr>
          <w:color w:val="222222"/>
          <w:shd w:val="clear" w:color="auto" w:fill="FFFFFF"/>
        </w:rPr>
        <w:t>o</w:t>
      </w:r>
      <w:r w:rsidRPr="002D716D">
        <w:rPr>
          <w:color w:val="222222"/>
          <w:shd w:val="clear" w:color="auto" w:fill="FFFFFF"/>
        </w:rPr>
        <w:t>j</w:t>
      </w:r>
      <w:r w:rsidRPr="002D716D">
        <w:rPr>
          <w:color w:val="222222"/>
          <w:shd w:val="clear" w:color="auto" w:fill="FFFFFF"/>
          <w:lang w:val="en-US"/>
        </w:rPr>
        <w:t>: “Kqyre qa po ju them juve dyve në qoftëse nuk kryhet kontrata sot ki mu tut mi ra ka T</w:t>
      </w:r>
      <w:r w:rsidR="00C264E1">
        <w:rPr>
          <w:color w:val="222222"/>
          <w:shd w:val="clear" w:color="auto" w:fill="FFFFFF"/>
          <w:lang w:val="en-US"/>
        </w:rPr>
        <w:t>.</w:t>
      </w:r>
      <w:r w:rsidRPr="002D716D">
        <w:rPr>
          <w:color w:val="222222"/>
          <w:shd w:val="clear" w:color="auto" w:fill="FFFFFF"/>
          <w:lang w:val="en-US"/>
        </w:rPr>
        <w:t>” me ç’rastë tek të dëmtuarit shkaktohet ndjenja e frikës dhe e pasigurisë  për jetën</w:t>
      </w:r>
    </w:p>
    <w:p w14:paraId="02EF83B5" w14:textId="77777777" w:rsidR="00F67331" w:rsidRPr="002D716D" w:rsidRDefault="00F67331" w:rsidP="00F67331">
      <w:pPr>
        <w:jc w:val="both"/>
        <w:rPr>
          <w:rStyle w:val="hps"/>
          <w:color w:val="212121"/>
          <w:shd w:val="clear" w:color="auto" w:fill="FFFFFF"/>
        </w:rPr>
      </w:pPr>
    </w:p>
    <w:p w14:paraId="399C74DF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>-</w:t>
      </w:r>
      <w:r w:rsidRPr="002D716D">
        <w:rPr>
          <w:b/>
          <w:lang w:val="gsw-FR"/>
        </w:rPr>
        <w:t>me këtë ka kryer veprën penale Kanosja nga neni 181 par.2 të KPRK-së</w:t>
      </w:r>
      <w:r w:rsidRPr="002D716D">
        <w:rPr>
          <w:lang w:val="gsw-FR"/>
        </w:rPr>
        <w:t>.</w:t>
      </w:r>
    </w:p>
    <w:p w14:paraId="423C58BE" w14:textId="77777777" w:rsidR="00F67331" w:rsidRPr="002D716D" w:rsidRDefault="00F67331" w:rsidP="00F67331">
      <w:pPr>
        <w:jc w:val="both"/>
        <w:rPr>
          <w:lang w:val="gsw-FR"/>
        </w:rPr>
      </w:pPr>
    </w:p>
    <w:p w14:paraId="202557AD" w14:textId="77777777" w:rsidR="00F67331" w:rsidRPr="002D716D" w:rsidRDefault="00F67331" w:rsidP="00F67331">
      <w:pPr>
        <w:jc w:val="both"/>
        <w:rPr>
          <w:b/>
          <w:lang w:val="gsw-FR"/>
        </w:rPr>
      </w:pPr>
      <w:r w:rsidRPr="002D716D">
        <w:rPr>
          <w:lang w:val="gsw-FR"/>
        </w:rPr>
        <w:t xml:space="preserve">Andaj gjykata, në konform  dispozitave të neneve, 1, 2, 4, 6, 7, 17, 21, 38, 39, 40, 43, 69, si dhe 181 par.2 të KPRK-së dhe neneve 493, 495, 463 dhe nenit 365 tё KPPRK-sё, të pandehurin e, </w:t>
      </w:r>
    </w:p>
    <w:p w14:paraId="53A15BD7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GJ Y K O N</w:t>
      </w:r>
    </w:p>
    <w:p w14:paraId="704D38B2" w14:textId="77777777" w:rsidR="00F67331" w:rsidRPr="002D716D" w:rsidRDefault="00F67331" w:rsidP="00F67331">
      <w:pPr>
        <w:jc w:val="both"/>
        <w:rPr>
          <w:rFonts w:eastAsia="MS Mincho"/>
          <w:b/>
        </w:rPr>
      </w:pPr>
    </w:p>
    <w:p w14:paraId="5D84EC97" w14:textId="77777777" w:rsidR="00F67331" w:rsidRPr="002D716D" w:rsidRDefault="00F67331" w:rsidP="00F67331">
      <w:pPr>
        <w:jc w:val="both"/>
      </w:pPr>
      <w:r w:rsidRPr="002D716D">
        <w:rPr>
          <w:rFonts w:eastAsia="MS Mincho"/>
        </w:rPr>
        <w:t xml:space="preserve">Me </w:t>
      </w:r>
      <w:r w:rsidRPr="002D716D">
        <w:t xml:space="preserve">gjobë në  shumë prej </w:t>
      </w:r>
      <w:r w:rsidRPr="002D716D">
        <w:rPr>
          <w:b/>
        </w:rPr>
        <w:t>350</w:t>
      </w:r>
      <w:r w:rsidRPr="002D716D">
        <w:t>.</w:t>
      </w:r>
      <w:r w:rsidRPr="002D716D">
        <w:rPr>
          <w:b/>
        </w:rPr>
        <w:t>00-€,</w:t>
      </w:r>
      <w:r w:rsidRPr="002D716D">
        <w:t xml:space="preserve"> të cilin dënim i pandehuri është i obliguar qё ta paguaj,  në afat prej 15 dite pas plotfuqishmërisë së këtij aktgjykimi. </w:t>
      </w:r>
    </w:p>
    <w:p w14:paraId="4F75344C" w14:textId="77777777" w:rsidR="00F67331" w:rsidRPr="002D716D" w:rsidRDefault="00F67331" w:rsidP="00F67331">
      <w:pPr>
        <w:jc w:val="both"/>
      </w:pPr>
    </w:p>
    <w:p w14:paraId="5E642079" w14:textId="77777777" w:rsidR="00F67331" w:rsidRPr="002D716D" w:rsidRDefault="00F67331" w:rsidP="00F67331">
      <w:pPr>
        <w:jc w:val="both"/>
      </w:pPr>
      <w:r w:rsidRPr="002D716D">
        <w:lastRenderedPageBreak/>
        <w:t>Në rast se dënimi nuk realizohet as me detyrim, gjykata dënimin me gjobë do ta zëvendësojë me dёnim me burgim, konfrom nenit 43 par.3 tё KPRK-sё, ashtu që për çdo ditë të kaluar nё burg, të llogaritet shuma prej 20-€.</w:t>
      </w:r>
    </w:p>
    <w:p w14:paraId="423EAC21" w14:textId="77777777" w:rsidR="00F67331" w:rsidRPr="002D716D" w:rsidRDefault="00F67331" w:rsidP="00F67331">
      <w:pPr>
        <w:jc w:val="both"/>
        <w:rPr>
          <w:b/>
        </w:rPr>
      </w:pPr>
    </w:p>
    <w:p w14:paraId="795E5696" w14:textId="77777777" w:rsidR="00F67331" w:rsidRPr="002D716D" w:rsidRDefault="00F67331" w:rsidP="00F67331">
      <w:pPr>
        <w:jc w:val="both"/>
      </w:pPr>
      <w:r w:rsidRPr="002D716D">
        <w:rPr>
          <w:b/>
        </w:rPr>
        <w:t>OBLIGOHET</w:t>
      </w:r>
      <w:r w:rsidRPr="002D716D">
        <w:t xml:space="preserve"> i pandehurit qё kësaj gjykate në emër të  paushallit gjyqёsor shumën prej 20-€, si për kompensimin e viktimave të krimit shumën prej 30-€ pas plotfuqishmërisë së aktgjykimit, nën kërcënimin e përmbarimit të dhunshëm, në afat prej 15 dite nga plotfuqishmëria e këtij aktgjykimi.</w:t>
      </w:r>
    </w:p>
    <w:p w14:paraId="332CA836" w14:textId="77777777" w:rsidR="00F67331" w:rsidRPr="002D716D" w:rsidRDefault="00F67331" w:rsidP="00F67331">
      <w:pPr>
        <w:jc w:val="both"/>
        <w:rPr>
          <w:rFonts w:eastAsia="MS Mincho"/>
          <w:b/>
          <w:bCs/>
        </w:rPr>
      </w:pPr>
    </w:p>
    <w:p w14:paraId="533DF2DD" w14:textId="44D78D77" w:rsidR="00F67331" w:rsidRPr="002D716D" w:rsidRDefault="00F67331" w:rsidP="00F67331">
      <w:pPr>
        <w:jc w:val="both"/>
        <w:rPr>
          <w:rFonts w:eastAsia="MS Mincho"/>
          <w:bCs/>
        </w:rPr>
      </w:pPr>
      <w:r w:rsidRPr="002D716D">
        <w:rPr>
          <w:rFonts w:eastAsia="MS Mincho"/>
          <w:bCs/>
        </w:rPr>
        <w:t>Të dëmtuarit I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H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nga fshati B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K. L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dhe A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L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>me adresë në rr “D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e K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>” në fshatin L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 xml:space="preserve"> K. L</w:t>
      </w:r>
      <w:r w:rsidR="00C264E1">
        <w:rPr>
          <w:rFonts w:eastAsia="MS Mincho"/>
          <w:bCs/>
        </w:rPr>
        <w:t>.</w:t>
      </w:r>
      <w:r w:rsidRPr="002D716D">
        <w:rPr>
          <w:rFonts w:eastAsia="MS Mincho"/>
          <w:bCs/>
        </w:rPr>
        <w:t>, udhëzohen  që kërkesën pasurore juridike ta realizoj në kontest të rregullt civil.</w:t>
      </w:r>
    </w:p>
    <w:p w14:paraId="0A9ADA8F" w14:textId="77777777" w:rsidR="00F67331" w:rsidRPr="002D716D" w:rsidRDefault="00F67331" w:rsidP="00F67331">
      <w:pPr>
        <w:jc w:val="both"/>
        <w:rPr>
          <w:rFonts w:eastAsia="MS Mincho"/>
          <w:bCs/>
        </w:rPr>
      </w:pPr>
      <w:r w:rsidRPr="002D716D">
        <w:rPr>
          <w:rFonts w:eastAsia="MS Mincho"/>
          <w:bCs/>
        </w:rPr>
        <w:t xml:space="preserve"> </w:t>
      </w:r>
    </w:p>
    <w:p w14:paraId="71BF645B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A r s y e t i m</w:t>
      </w:r>
    </w:p>
    <w:p w14:paraId="5679F10A" w14:textId="77777777" w:rsidR="00F67331" w:rsidRPr="002D716D" w:rsidRDefault="00F67331" w:rsidP="00F67331">
      <w:pPr>
        <w:jc w:val="both"/>
        <w:rPr>
          <w:lang w:val="gsw-FR"/>
        </w:rPr>
      </w:pPr>
    </w:p>
    <w:p w14:paraId="1F2101C0" w14:textId="63508688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 xml:space="preserve"> Prokuroria Themelore në Prishtinë me aktakuzën e saj PP.II.nr.2814/2023, të datës 05.06.2023, e ka akuzuar të pandehurin M</w:t>
      </w:r>
      <w:r w:rsidR="00C264E1">
        <w:rPr>
          <w:lang w:val="gsw-FR"/>
        </w:rPr>
        <w:t>.</w:t>
      </w:r>
      <w:r w:rsidRPr="002D716D">
        <w:rPr>
          <w:lang w:val="gsw-FR"/>
        </w:rPr>
        <w:t xml:space="preserve"> K</w:t>
      </w:r>
      <w:r w:rsidR="00C264E1">
        <w:rPr>
          <w:lang w:val="gsw-FR"/>
        </w:rPr>
        <w:t>.</w:t>
      </w:r>
      <w:bookmarkStart w:id="0" w:name="_GoBack"/>
      <w:bookmarkEnd w:id="0"/>
      <w:r w:rsidRPr="002D716D">
        <w:rPr>
          <w:lang w:val="gsw-FR"/>
        </w:rPr>
        <w:t xml:space="preserve">, për shkak se ka kryer veprën penale Kanosja nga neni 181 par.2 të KPRK-së, dhe nё të njëjtën datë ka kërkuar që të pandehurit ti shqiptohet  urdhër ndëshkimor -dënim me gjobë për veprën e lartcekur penale. </w:t>
      </w:r>
    </w:p>
    <w:p w14:paraId="504CD28E" w14:textId="77777777" w:rsidR="00F67331" w:rsidRPr="002D716D" w:rsidRDefault="00F67331" w:rsidP="00F67331">
      <w:pPr>
        <w:jc w:val="both"/>
        <w:rPr>
          <w:lang w:val="gsw-FR"/>
        </w:rPr>
      </w:pPr>
    </w:p>
    <w:p w14:paraId="2E366715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t xml:space="preserve">Gjykata duke analizuar aktakuzën, </w:t>
      </w:r>
      <w:r w:rsidRPr="002D716D">
        <w:rPr>
          <w:lang w:val="gsw-FR"/>
        </w:rPr>
        <w:t xml:space="preserve">si dhe kallëzimin penal me numër të rastit 2023-AH-0249, i datës 07.04.2023, si dhe shkresave tjera  që gjenden në këtë lëndë, konstaton se ka prova të mjaftueshme </w:t>
      </w:r>
      <w:r w:rsidRPr="002D716D">
        <w:t>n</w:t>
      </w:r>
      <w:r w:rsidRPr="002D716D">
        <w:rPr>
          <w:lang w:val="gsw-FR"/>
        </w:rPr>
        <w:t>ë drejtim të vërtetimit të fakteve se i pandehuri vërtetë ka kryer veprën penale për të cilën akuzohet, prandaj gjykata të njëjtin e shpalli fajtor dhe e gjykoj si në dispozitiv tё kёtij aktgjykimi.</w:t>
      </w:r>
    </w:p>
    <w:p w14:paraId="781D4DC4" w14:textId="77777777" w:rsidR="00F67331" w:rsidRPr="002D716D" w:rsidRDefault="00F67331" w:rsidP="00F67331">
      <w:pPr>
        <w:jc w:val="both"/>
        <w:rPr>
          <w:lang w:val="gsw-FR"/>
        </w:rPr>
      </w:pPr>
    </w:p>
    <w:p w14:paraId="173D60CD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>Me dispozitën e nenit 493 të KPPK-së parashihet se “Për vepra penale e cila parashihet dënimi me gjobë ose burgim deri në 3 (tre) vite, për të cilat prokurori i shtetit është i informuar me provat e besueshme nga kallëzimi penal, prokurori i shtetit mund tё kёrkojё nё aktakuzё qё gjykata tё jep urdhёr ndёshkimor, nё tё cilin tё akuzuarit do ti shqiptoi dënim përkatës pa e mbajtur shqyrtimin gjyqësor”.</w:t>
      </w:r>
    </w:p>
    <w:p w14:paraId="28B7510C" w14:textId="77777777" w:rsidR="00F67331" w:rsidRPr="002D716D" w:rsidRDefault="00F67331" w:rsidP="00F67331">
      <w:pPr>
        <w:jc w:val="both"/>
        <w:rPr>
          <w:lang w:val="gsw-FR"/>
        </w:rPr>
      </w:pPr>
    </w:p>
    <w:p w14:paraId="1BACF228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>Gjyqtari me rastin e shqyrtimit paraprak të çështjes konform nenit 493 të KPPK-së, gjeti se janë plotësuar kushtet për shqiptimin e urdhrit ndëshkimor ndaj të akuzuarit nga arsyet se dënimi për veprën penale me të cilën  ngarkohet i akuzuari është dënim me gjobë apo me burgim deri në 3 (tri) vite, andaj gjykata konform dispozitave të lartcekura vendosi si në dispozitiv të këtij aktgjykimi.</w:t>
      </w:r>
    </w:p>
    <w:p w14:paraId="54D2B63B" w14:textId="77777777" w:rsidR="00F67331" w:rsidRPr="002D716D" w:rsidRDefault="00F67331" w:rsidP="00F67331">
      <w:pPr>
        <w:ind w:firstLine="720"/>
        <w:jc w:val="both"/>
        <w:rPr>
          <w:lang w:val="gsw-FR"/>
        </w:rPr>
      </w:pPr>
    </w:p>
    <w:p w14:paraId="32A5DD23" w14:textId="77777777" w:rsidR="00F67331" w:rsidRPr="002D716D" w:rsidRDefault="00F67331" w:rsidP="00F67331">
      <w:pPr>
        <w:jc w:val="both"/>
        <w:rPr>
          <w:bCs/>
          <w:lang w:val="en-US"/>
        </w:rPr>
      </w:pPr>
      <w:r w:rsidRPr="002D716D">
        <w:t xml:space="preserve">Vendimi për shpenzimet e procedurës dhe paushallit gjyqësor u bazua konform nenit 450 par. 2 nën par. 2.1. dhe nёn par. 2.6 të  KPPK-së, vendimi mbi  realizimin e kërkesës pasurore- juridike, u bazua konform nenit 463 të KPPK-së, ndërsa </w:t>
      </w:r>
      <w:r w:rsidRPr="002D716D">
        <w:rPr>
          <w:rFonts w:eastAsia="MS Mincho"/>
        </w:rPr>
        <w:t xml:space="preserve">vendimi për kompenzimin e viktimave të krimit u murr në bazë të nenit 39 par. 1 pika 1.3  të  </w:t>
      </w:r>
      <w:r w:rsidRPr="002D716D">
        <w:rPr>
          <w:bCs/>
          <w:lang w:val="en-US"/>
        </w:rPr>
        <w:t>Ligjit</w:t>
      </w:r>
      <w:r w:rsidRPr="002D716D">
        <w:rPr>
          <w:b/>
          <w:bCs/>
          <w:lang w:val="en-US"/>
        </w:rPr>
        <w:t xml:space="preserve"> </w:t>
      </w:r>
      <w:r w:rsidRPr="002D716D">
        <w:rPr>
          <w:bCs/>
          <w:lang w:val="en-US"/>
        </w:rPr>
        <w:t>për Kompensimin e Viktimave të Krimit.</w:t>
      </w:r>
    </w:p>
    <w:p w14:paraId="20214A2E" w14:textId="77777777" w:rsidR="00F67331" w:rsidRPr="002D716D" w:rsidRDefault="00F67331" w:rsidP="00F67331">
      <w:pPr>
        <w:jc w:val="both"/>
        <w:rPr>
          <w:bCs/>
          <w:lang w:val="en-US"/>
        </w:rPr>
      </w:pPr>
    </w:p>
    <w:p w14:paraId="38277E9C" w14:textId="77777777" w:rsidR="00F67331" w:rsidRPr="002D716D" w:rsidRDefault="00F67331" w:rsidP="00F67331">
      <w:pPr>
        <w:jc w:val="center"/>
      </w:pPr>
      <w:r w:rsidRPr="002D716D">
        <w:t>Nga arsyet e cekura  më lartë u vendos si në dispozitiv të këtij aktgjykimi.</w:t>
      </w:r>
    </w:p>
    <w:p w14:paraId="5E30ED7A" w14:textId="77777777" w:rsidR="00F67331" w:rsidRPr="002D716D" w:rsidRDefault="00F67331" w:rsidP="00F67331">
      <w:pPr>
        <w:ind w:firstLine="720"/>
        <w:jc w:val="center"/>
        <w:rPr>
          <w:b/>
          <w:lang w:val="gsw-FR"/>
        </w:rPr>
      </w:pPr>
      <w:r w:rsidRPr="002D716D">
        <w:rPr>
          <w:b/>
          <w:lang w:val="gsw-FR"/>
        </w:rPr>
        <w:t>GJYKATA THEMELORE  NË PRISHTINË- DEGA NË LIPJAN</w:t>
      </w:r>
    </w:p>
    <w:p w14:paraId="1613541D" w14:textId="77777777" w:rsidR="00F67331" w:rsidRPr="002D716D" w:rsidRDefault="00F67331" w:rsidP="00F67331">
      <w:pPr>
        <w:jc w:val="center"/>
        <w:rPr>
          <w:b/>
          <w:lang w:val="gsw-FR"/>
        </w:rPr>
      </w:pPr>
      <w:r w:rsidRPr="002D716D">
        <w:rPr>
          <w:b/>
          <w:lang w:val="gsw-FR"/>
        </w:rPr>
        <w:t>P.nr.309/2023, me datën 20.06.2023</w:t>
      </w:r>
    </w:p>
    <w:p w14:paraId="7E8E9A7F" w14:textId="77777777" w:rsidR="00F67331" w:rsidRPr="002D716D" w:rsidRDefault="00F67331" w:rsidP="00F67331">
      <w:pPr>
        <w:jc w:val="center"/>
        <w:rPr>
          <w:b/>
          <w:lang w:val="gsw-FR"/>
        </w:rPr>
      </w:pPr>
    </w:p>
    <w:p w14:paraId="3FCA02A8" w14:textId="77777777" w:rsidR="00F67331" w:rsidRPr="002D716D" w:rsidRDefault="00F67331" w:rsidP="00F67331">
      <w:pPr>
        <w:jc w:val="center"/>
        <w:rPr>
          <w:b/>
          <w:lang w:val="gsw-FR"/>
        </w:rPr>
      </w:pPr>
    </w:p>
    <w:p w14:paraId="43D4BF12" w14:textId="77777777" w:rsidR="00F67331" w:rsidRPr="002D716D" w:rsidRDefault="00F67331" w:rsidP="00F67331">
      <w:pPr>
        <w:jc w:val="both"/>
        <w:rPr>
          <w:b/>
          <w:lang w:val="gsw-FR"/>
        </w:rPr>
      </w:pPr>
      <w:r w:rsidRPr="002D716D">
        <w:rPr>
          <w:b/>
          <w:lang w:val="gsw-FR"/>
        </w:rPr>
        <w:t xml:space="preserve">     Bashkëpuntori profesional</w:t>
      </w:r>
      <w:r w:rsidRPr="002D716D">
        <w:rPr>
          <w:b/>
          <w:lang w:val="gsw-FR"/>
        </w:rPr>
        <w:tab/>
      </w:r>
      <w:r w:rsidRPr="002D716D">
        <w:rPr>
          <w:b/>
          <w:lang w:val="gsw-FR"/>
        </w:rPr>
        <w:tab/>
      </w:r>
      <w:r w:rsidRPr="002D716D">
        <w:rPr>
          <w:b/>
          <w:lang w:val="gsw-FR"/>
        </w:rPr>
        <w:tab/>
      </w:r>
      <w:r w:rsidRPr="002D716D">
        <w:rPr>
          <w:b/>
          <w:lang w:val="gsw-FR"/>
        </w:rPr>
        <w:tab/>
      </w:r>
      <w:r w:rsidRPr="002D716D">
        <w:rPr>
          <w:b/>
          <w:lang w:val="gsw-FR"/>
        </w:rPr>
        <w:tab/>
        <w:t xml:space="preserve">          GJ Y Q T A R I</w:t>
      </w:r>
    </w:p>
    <w:p w14:paraId="53B2FFC9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lang w:val="gsw-FR"/>
        </w:rPr>
        <w:t xml:space="preserve">        Lulzim Krasniqi </w:t>
      </w:r>
      <w:r w:rsidRPr="002D716D">
        <w:rPr>
          <w:lang w:val="gsw-FR"/>
        </w:rPr>
        <w:tab/>
      </w:r>
      <w:r w:rsidRPr="002D716D">
        <w:rPr>
          <w:lang w:val="gsw-FR"/>
        </w:rPr>
        <w:tab/>
      </w:r>
      <w:r w:rsidRPr="002D716D">
        <w:rPr>
          <w:lang w:val="gsw-FR"/>
        </w:rPr>
        <w:tab/>
      </w:r>
      <w:r w:rsidRPr="002D716D">
        <w:rPr>
          <w:lang w:val="gsw-FR"/>
        </w:rPr>
        <w:tab/>
      </w:r>
      <w:r w:rsidRPr="002D716D">
        <w:rPr>
          <w:lang w:val="gsw-FR"/>
        </w:rPr>
        <w:tab/>
        <w:t xml:space="preserve">                                     Selman Salihu</w:t>
      </w:r>
    </w:p>
    <w:p w14:paraId="150BB197" w14:textId="77777777" w:rsidR="00F67331" w:rsidRPr="002D716D" w:rsidRDefault="00F67331" w:rsidP="00F67331">
      <w:pPr>
        <w:jc w:val="both"/>
        <w:rPr>
          <w:lang w:val="gsw-FR"/>
        </w:rPr>
      </w:pPr>
    </w:p>
    <w:p w14:paraId="7CA8B316" w14:textId="77777777" w:rsidR="00F67331" w:rsidRPr="002D716D" w:rsidRDefault="00F67331" w:rsidP="00F67331">
      <w:pPr>
        <w:jc w:val="both"/>
        <w:rPr>
          <w:lang w:val="gsw-FR"/>
        </w:rPr>
      </w:pPr>
    </w:p>
    <w:p w14:paraId="6EEB4CE6" w14:textId="77777777" w:rsidR="00F67331" w:rsidRPr="002D716D" w:rsidRDefault="00F67331" w:rsidP="00F67331">
      <w:pPr>
        <w:jc w:val="both"/>
        <w:rPr>
          <w:lang w:val="gsw-FR"/>
        </w:rPr>
      </w:pPr>
      <w:r w:rsidRPr="002D716D">
        <w:rPr>
          <w:b/>
          <w:lang w:val="gsw-FR"/>
        </w:rPr>
        <w:t xml:space="preserve">UDHËZIM JURIDIK: </w:t>
      </w:r>
      <w:r w:rsidRPr="002D716D">
        <w:rPr>
          <w:lang w:val="gsw-FR"/>
        </w:rPr>
        <w:t>Kundër këtij aktgjykimi pala e pakënaqur ka të drejtë në kundërshtim në afat prej 8 (tetë) dite nga dita e marrjes së të njëjtit, kundërshtimi i drejtohet gjyqtarit individual të kësaj gjykate.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F37B" w14:textId="77777777" w:rsidR="00424675" w:rsidRDefault="00424675" w:rsidP="004369F3">
      <w:r>
        <w:separator/>
      </w:r>
    </w:p>
  </w:endnote>
  <w:endnote w:type="continuationSeparator" w:id="0">
    <w:p w14:paraId="19ADC595" w14:textId="77777777" w:rsidR="00424675" w:rsidRDefault="0042467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2FFC7B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2023:132269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2023:132269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D731C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D731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2754722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2023:132269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2023:132269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264E1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264E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4DE2" w14:textId="77777777" w:rsidR="00424675" w:rsidRDefault="00424675" w:rsidP="004369F3">
      <w:r>
        <w:separator/>
      </w:r>
    </w:p>
  </w:footnote>
  <w:footnote w:type="continuationSeparator" w:id="0">
    <w:p w14:paraId="61FA0DE4" w14:textId="77777777" w:rsidR="00424675" w:rsidRDefault="0042467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2023:132268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30.06.2023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04442171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42467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731C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7671A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6D5D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9743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675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4E1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84E71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67331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ps">
    <w:name w:val="hps"/>
    <w:rsid w:val="00F6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0FBC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51436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47EE-6B52-452F-9457-E4E02FE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2024-05-10T06:49:00Z</dcterms:created>
  <dcterms:modified xsi:type="dcterms:W3CDTF">2024-05-10T06:49:00Z</dcterms:modified>
</cp:coreProperties>
</file>