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590" w:type="dxa"/>
        <w:tblInd w:w="47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40"/>
        <w:gridCol w:w="2250"/>
      </w:tblGrid>
      <w:tr w:rsidR="001A1ED3" w14:paraId="4AF11B3E" w14:textId="77777777" w:rsidTr="00731283">
        <w:tc>
          <w:tcPr>
            <w:tcW w:w="2340" w:type="dxa"/>
          </w:tcPr>
          <w:p w14:paraId="11F4267B" w14:textId="77777777" w:rsidR="001A1ED3" w:rsidRDefault="001A1ED3" w:rsidP="00731283">
            <w:pPr>
              <w:tabs>
                <w:tab w:val="right" w:pos="9498"/>
              </w:tabs>
              <w:spacing w:line="360" w:lineRule="auto"/>
              <w:rPr>
                <w:b/>
              </w:rPr>
            </w:pPr>
            <w:r>
              <w:t>Numri i lëndës:</w:t>
            </w:r>
          </w:p>
        </w:tc>
        <w:tc>
          <w:tcPr>
            <w:tcW w:w="2250" w:type="dxa"/>
          </w:tcPr>
          <w:p w14:paraId="5E750942" w14:textId="77777777" w:rsidR="001A1ED3" w:rsidRDefault="008255F7" w:rsidP="00731283">
            <w:pPr>
              <w:tabs>
                <w:tab w:val="right" w:pos="9498"/>
              </w:tabs>
              <w:spacing w:line="360" w:lineRule="auto"/>
              <w:rPr>
                <w:b/>
              </w:rPr>
            </w:pPr>
            <w:sdt>
              <w:sdtPr>
                <w:alias w:val="UCN"/>
                <w:tag w:val="case.UniqueCaseNumber"/>
                <w:id w:val="-1427725562"/>
                <w:placeholder>
                  <w:docPart w:val="A3FAC91674364E709B999569989F0D8D"/>
                </w:placeholder>
                <w:text/>
              </w:sdtPr>
              <w:sdtEndPr/>
              <w:sdtContent>
                <w:r w:rsidR="001A1ED3">
                  <w:t>2023:108508</w:t>
                </w:r>
              </w:sdtContent>
            </w:sdt>
          </w:p>
        </w:tc>
      </w:tr>
      <w:tr w:rsidR="001A1ED3" w14:paraId="6886B3C8" w14:textId="77777777" w:rsidTr="00731283">
        <w:tc>
          <w:tcPr>
            <w:tcW w:w="2340" w:type="dxa"/>
          </w:tcPr>
          <w:p w14:paraId="1EAEF371" w14:textId="77777777" w:rsidR="001A1ED3" w:rsidRDefault="001A1ED3" w:rsidP="00731283">
            <w:pPr>
              <w:tabs>
                <w:tab w:val="right" w:pos="9498"/>
              </w:tabs>
              <w:spacing w:line="360" w:lineRule="auto"/>
              <w:rPr>
                <w:b/>
              </w:rPr>
            </w:pPr>
            <w:r>
              <w:rPr>
                <w:color w:val="0D0D0D" w:themeColor="text1" w:themeTint="F2"/>
              </w:rPr>
              <w:t>Datë:</w:t>
            </w:r>
          </w:p>
        </w:tc>
        <w:tc>
          <w:tcPr>
            <w:tcW w:w="2250" w:type="dxa"/>
          </w:tcPr>
          <w:p w14:paraId="38BDE854" w14:textId="77777777" w:rsidR="001A1ED3" w:rsidRDefault="008255F7" w:rsidP="00731283">
            <w:pPr>
              <w:tabs>
                <w:tab w:val="right" w:pos="9498"/>
              </w:tabs>
              <w:spacing w:line="360" w:lineRule="auto"/>
              <w:rPr>
                <w:b/>
              </w:rPr>
            </w:pPr>
            <w:sdt>
              <w:sdtPr>
                <w:rPr>
                  <w:color w:val="0D0D0D" w:themeColor="text1" w:themeTint="F2"/>
                </w:rPr>
                <w:alias w:val="DataDokumentit"/>
                <w:tag w:val="templateDates.DocumentDate"/>
                <w:id w:val="-1879233491"/>
                <w:placeholder>
                  <w:docPart w:val="1977355F40BB48B4BBD67CC88E7B6D02"/>
                </w:placeholder>
                <w:text/>
              </w:sdtPr>
              <w:sdtEndPr/>
              <w:sdtContent>
                <w:r w:rsidR="001A1ED3">
                  <w:rPr>
                    <w:color w:val="0D0D0D" w:themeColor="text1" w:themeTint="F2"/>
                  </w:rPr>
                  <w:t>16.12.2024</w:t>
                </w:r>
              </w:sdtContent>
            </w:sdt>
          </w:p>
        </w:tc>
      </w:tr>
      <w:tr w:rsidR="001A1ED3" w14:paraId="0EA7D103" w14:textId="77777777" w:rsidTr="00731283">
        <w:tc>
          <w:tcPr>
            <w:tcW w:w="2340" w:type="dxa"/>
          </w:tcPr>
          <w:p w14:paraId="12ABF49F" w14:textId="77777777" w:rsidR="001A1ED3" w:rsidRDefault="001A1ED3" w:rsidP="00731283">
            <w:pPr>
              <w:tabs>
                <w:tab w:val="right" w:pos="9498"/>
              </w:tabs>
              <w:spacing w:line="360" w:lineRule="auto"/>
              <w:rPr>
                <w:b/>
              </w:rPr>
            </w:pPr>
            <w:r>
              <w:t xml:space="preserve">Numri i dokumentit:    </w:t>
            </w:r>
          </w:p>
        </w:tc>
        <w:tc>
          <w:tcPr>
            <w:tcW w:w="2250" w:type="dxa"/>
          </w:tcPr>
          <w:p w14:paraId="69D43FFE" w14:textId="77777777" w:rsidR="001A1ED3" w:rsidRDefault="008255F7" w:rsidP="00731283">
            <w:pPr>
              <w:tabs>
                <w:tab w:val="right" w:pos="9498"/>
              </w:tabs>
              <w:spacing w:line="360" w:lineRule="auto"/>
              <w:rPr>
                <w:b/>
              </w:rPr>
            </w:pPr>
            <w:sdt>
              <w:sdtPr>
                <w:alias w:val="Nrdokumentit"/>
                <w:tag w:val="document.DocumentNumberString"/>
                <w:id w:val="157661756"/>
                <w:placeholder>
                  <w:docPart w:val="3515FACDBF8C4C699F6FDCE5BA3592F7"/>
                </w:placeholder>
              </w:sdtPr>
              <w:sdtEndPr/>
              <w:sdtContent>
                <w:r w:rsidR="001A1ED3">
                  <w:t>06601530</w:t>
                </w:r>
              </w:sdtContent>
            </w:sdt>
          </w:p>
        </w:tc>
      </w:tr>
    </w:tbl>
    <w:p w14:paraId="570A1C7B" w14:textId="77777777" w:rsidR="001A1ED3" w:rsidRPr="00777090" w:rsidRDefault="001A1ED3" w:rsidP="000E1E36"/>
    <w:p w14:paraId="39F383F5" w14:textId="77777777" w:rsidR="000E1E36" w:rsidRPr="00E52D3E" w:rsidRDefault="000E1E36" w:rsidP="000E1E36">
      <w:pPr>
        <w:ind w:left="7200" w:right="-432"/>
        <w:jc w:val="right"/>
        <w:outlineLvl w:val="0"/>
        <w:rPr>
          <w:b/>
          <w:bCs/>
        </w:rPr>
      </w:pPr>
      <w:r>
        <w:rPr>
          <w:b/>
          <w:bCs/>
        </w:rPr>
        <w:t>A</w:t>
      </w:r>
      <w:r w:rsidRPr="00E52D3E">
        <w:rPr>
          <w:b/>
          <w:bCs/>
        </w:rPr>
        <w:t>.nr.</w:t>
      </w:r>
      <w:r>
        <w:rPr>
          <w:b/>
          <w:bCs/>
        </w:rPr>
        <w:t>918/2023</w:t>
      </w:r>
    </w:p>
    <w:p w14:paraId="4E1A2FB6" w14:textId="77777777" w:rsidR="000E1E36" w:rsidRPr="00E52D3E" w:rsidRDefault="000E1E36" w:rsidP="000E1E36">
      <w:pPr>
        <w:ind w:left="6480" w:right="-360" w:firstLine="720"/>
        <w:jc w:val="both"/>
      </w:pPr>
    </w:p>
    <w:p w14:paraId="5DA52D8F" w14:textId="2BDE43B9" w:rsidR="000E1E36" w:rsidRPr="00E52D3E" w:rsidRDefault="000E1E36" w:rsidP="000E1E36">
      <w:pPr>
        <w:ind w:left="-432" w:right="-432"/>
        <w:jc w:val="both"/>
      </w:pPr>
      <w:r w:rsidRPr="00E52D3E">
        <w:rPr>
          <w:b/>
        </w:rPr>
        <w:t>GJYKATA THEMELORE NË PRISHTINË</w:t>
      </w:r>
      <w:r>
        <w:t>-</w:t>
      </w:r>
      <w:r w:rsidRPr="00DD461E">
        <w:rPr>
          <w:b/>
        </w:rPr>
        <w:t>Departamenti për Çështje Administrative</w:t>
      </w:r>
      <w:r w:rsidRPr="00E52D3E">
        <w:t>, me gjyqtarin Rexhep Gashi, në konfliktin administrativ</w:t>
      </w:r>
      <w:r>
        <w:t xml:space="preserve"> të paditësit Q</w:t>
      </w:r>
      <w:r w:rsidR="00727701">
        <w:t>.</w:t>
      </w:r>
      <w:r>
        <w:t xml:space="preserve"> B</w:t>
      </w:r>
      <w:r w:rsidR="00727701">
        <w:t>.</w:t>
      </w:r>
      <w:r>
        <w:t xml:space="preserve"> nga P</w:t>
      </w:r>
      <w:r w:rsidR="00727701">
        <w:t>.</w:t>
      </w:r>
      <w:r>
        <w:t>, Rr. “S</w:t>
      </w:r>
      <w:r w:rsidR="00727701">
        <w:t>.</w:t>
      </w:r>
      <w:r>
        <w:t xml:space="preserve"> B</w:t>
      </w:r>
      <w:r w:rsidR="00727701">
        <w:t>.</w:t>
      </w:r>
      <w:r>
        <w:t>”, nr.</w:t>
      </w:r>
      <w:r w:rsidR="00727701">
        <w:t>.</w:t>
      </w:r>
      <w:r>
        <w:t xml:space="preserve">, </w:t>
      </w:r>
      <w:r w:rsidRPr="00BA114B">
        <w:t>kundër të paditurës</w:t>
      </w:r>
      <w:r>
        <w:t xml:space="preserve"> Ministria e Punës dhe Mirëqenies Sociale-Departamenti i Pensioneve, të cilën sipas ligjit e përfaqëson Avokatura Shtetërore në Ministrinë e Drejtësisë, duke vendosur lidhur me padinë e paditësit me bazë juridike anulim i vendimit me nr. 6030748 i datës 27.04.2023, pas mbajtjes të seancës të</w:t>
      </w:r>
      <w:r w:rsidRPr="00E52D3E">
        <w:t xml:space="preserve"> shqyrtimit </w:t>
      </w:r>
      <w:r>
        <w:t>kryesor-publik, në mungesë të palëve ndërgjyqëse, me datë 03.12.2024</w:t>
      </w:r>
      <w:r w:rsidRPr="00E52D3E">
        <w:t>, mori këtë:</w:t>
      </w:r>
    </w:p>
    <w:p w14:paraId="24D1BBFD" w14:textId="77777777" w:rsidR="000E1E36" w:rsidRPr="00E52D3E" w:rsidRDefault="000E1E36" w:rsidP="000E1E36">
      <w:pPr>
        <w:ind w:left="-432" w:right="-432"/>
        <w:jc w:val="both"/>
        <w:rPr>
          <w:color w:val="FF0000"/>
        </w:rPr>
      </w:pPr>
    </w:p>
    <w:p w14:paraId="1D25A81D" w14:textId="77777777" w:rsidR="000E1E36" w:rsidRPr="00E52D3E" w:rsidRDefault="000E1E36" w:rsidP="000E1E36">
      <w:pPr>
        <w:ind w:right="-360"/>
        <w:rPr>
          <w:color w:val="FF0000"/>
        </w:rPr>
      </w:pPr>
    </w:p>
    <w:p w14:paraId="48AF13C9" w14:textId="77777777" w:rsidR="000E1E36" w:rsidRPr="00E52D3E" w:rsidRDefault="000E1E36" w:rsidP="000E1E36">
      <w:pPr>
        <w:ind w:right="-360"/>
        <w:jc w:val="center"/>
        <w:outlineLvl w:val="0"/>
        <w:rPr>
          <w:b/>
        </w:rPr>
      </w:pPr>
      <w:r w:rsidRPr="00E52D3E">
        <w:rPr>
          <w:b/>
        </w:rPr>
        <w:t>A K T G J Y K I M</w:t>
      </w:r>
    </w:p>
    <w:p w14:paraId="7F96E925" w14:textId="77777777" w:rsidR="000E1E36" w:rsidRPr="00E52D3E" w:rsidRDefault="000E1E36" w:rsidP="000E1E36">
      <w:pPr>
        <w:ind w:right="-360"/>
        <w:jc w:val="both"/>
        <w:rPr>
          <w:rFonts w:eastAsia="Arial Unicode MS"/>
        </w:rPr>
      </w:pPr>
    </w:p>
    <w:p w14:paraId="5B7B3C8E" w14:textId="0FC40F71" w:rsidR="000E1E36" w:rsidRDefault="000E1E36" w:rsidP="000E1E36">
      <w:pPr>
        <w:pStyle w:val="ListParagraph"/>
        <w:numPr>
          <w:ilvl w:val="0"/>
          <w:numId w:val="15"/>
        </w:numPr>
        <w:ind w:left="360"/>
        <w:jc w:val="both"/>
      </w:pPr>
      <w:r w:rsidRPr="00E24363">
        <w:rPr>
          <w:rFonts w:eastAsia="Arial Unicode MS"/>
          <w:b/>
          <w:bCs/>
        </w:rPr>
        <w:t xml:space="preserve">REFUZOHET NË TËRËSI E PA BAZUAR </w:t>
      </w:r>
      <w:r w:rsidRPr="00E52D3E">
        <w:t>kërkesëpadia</w:t>
      </w:r>
      <w:r w:rsidRPr="00E24363">
        <w:rPr>
          <w:rFonts w:eastAsia="Arial Unicode MS"/>
        </w:rPr>
        <w:t xml:space="preserve"> e </w:t>
      </w:r>
      <w:r>
        <w:t>paditësit</w:t>
      </w:r>
      <w:r w:rsidRPr="0019227A">
        <w:t xml:space="preserve"> </w:t>
      </w:r>
      <w:r w:rsidR="00727701">
        <w:t>Q. B. nga P., Rr. “S. B.”, nr.</w:t>
      </w:r>
      <w:r>
        <w:t>, me të cilën ka kërkuar që të “anulohet vendimi me nr. 6030748 i datës 12.12.2022 i Ministrisë së Punës dhe</w:t>
      </w:r>
      <w:r w:rsidRPr="00E24363">
        <w:t xml:space="preserve"> </w:t>
      </w:r>
      <w:r>
        <w:t xml:space="preserve">Mirëqenies Sociale </w:t>
      </w:r>
      <w:proofErr w:type="spellStart"/>
      <w:r>
        <w:t>Transfereve</w:t>
      </w:r>
      <w:proofErr w:type="spellEnd"/>
      <w:r>
        <w:t xml:space="preserve"> dhe të obligohet organi i shkallës së parë që ta ri shqyrtoj lëndën dhe paditësit ti njihet e drejta në pension me aftësi të kufizuar”.</w:t>
      </w:r>
    </w:p>
    <w:p w14:paraId="21CF0734" w14:textId="77777777" w:rsidR="000E1E36" w:rsidRPr="00E52D3E" w:rsidRDefault="000E1E36" w:rsidP="000E1E36">
      <w:pPr>
        <w:pStyle w:val="ListParagraph"/>
        <w:ind w:left="360"/>
        <w:jc w:val="both"/>
      </w:pPr>
    </w:p>
    <w:p w14:paraId="1E5413C9" w14:textId="77777777" w:rsidR="000E1E36" w:rsidRPr="00E52D3E" w:rsidRDefault="000E1E36" w:rsidP="000E1E36">
      <w:pPr>
        <w:pStyle w:val="ListParagraph"/>
        <w:numPr>
          <w:ilvl w:val="0"/>
          <w:numId w:val="15"/>
        </w:numPr>
        <w:ind w:left="360"/>
        <w:jc w:val="both"/>
        <w:rPr>
          <w:bCs/>
        </w:rPr>
      </w:pPr>
      <w:r w:rsidRPr="00E52D3E">
        <w:t>Secila palë i bart shpenzimet e veta procedurale.</w:t>
      </w:r>
    </w:p>
    <w:p w14:paraId="1A87BAD9" w14:textId="77777777" w:rsidR="000E1E36" w:rsidRPr="00E52D3E" w:rsidRDefault="000E1E36" w:rsidP="000E1E36">
      <w:pPr>
        <w:pStyle w:val="ListParagraph"/>
        <w:rPr>
          <w:bCs/>
          <w:color w:val="FF0000"/>
        </w:rPr>
      </w:pPr>
    </w:p>
    <w:p w14:paraId="6417CC7B" w14:textId="77777777" w:rsidR="000E1E36" w:rsidRPr="00E52D3E" w:rsidRDefault="000E1E36" w:rsidP="000E1E36">
      <w:pPr>
        <w:ind w:right="-288"/>
        <w:jc w:val="both"/>
        <w:rPr>
          <w:bCs/>
          <w:color w:val="FF0000"/>
        </w:rPr>
      </w:pPr>
    </w:p>
    <w:p w14:paraId="000C66A0" w14:textId="77777777" w:rsidR="000E1E36" w:rsidRPr="00E52D3E" w:rsidRDefault="000E1E36" w:rsidP="000E1E36">
      <w:pPr>
        <w:ind w:right="-360"/>
        <w:jc w:val="center"/>
        <w:outlineLvl w:val="0"/>
        <w:rPr>
          <w:rFonts w:eastAsia="Arial Unicode MS"/>
          <w:b/>
        </w:rPr>
      </w:pPr>
      <w:r w:rsidRPr="00E52D3E">
        <w:rPr>
          <w:rFonts w:eastAsia="Arial Unicode MS"/>
          <w:b/>
        </w:rPr>
        <w:t>A r s y e t i m</w:t>
      </w:r>
    </w:p>
    <w:p w14:paraId="76C9B6BA" w14:textId="77777777" w:rsidR="000E1E36" w:rsidRPr="00E52D3E" w:rsidRDefault="000E1E36" w:rsidP="000E1E36">
      <w:pPr>
        <w:ind w:right="-432"/>
        <w:jc w:val="both"/>
      </w:pPr>
    </w:p>
    <w:p w14:paraId="3373FD07" w14:textId="77777777" w:rsidR="000E1E36" w:rsidRDefault="000E1E36" w:rsidP="000E1E36">
      <w:pPr>
        <w:ind w:left="-432" w:right="-432"/>
        <w:jc w:val="both"/>
      </w:pPr>
      <w:r w:rsidRPr="00E52D3E">
        <w:t xml:space="preserve">Me </w:t>
      </w:r>
      <w:r w:rsidRPr="00E52D3E">
        <w:rPr>
          <w:bCs/>
        </w:rPr>
        <w:t>vendimin e kontestuar</w:t>
      </w:r>
      <w:r w:rsidRPr="0019227A">
        <w:t xml:space="preserve"> </w:t>
      </w:r>
      <w:r>
        <w:t>me nr.6030748 i dt. 12.12.2022</w:t>
      </w:r>
      <w:r w:rsidRPr="00E52D3E">
        <w:rPr>
          <w:bCs/>
        </w:rPr>
        <w:t xml:space="preserve">, </w:t>
      </w:r>
      <w:r>
        <w:rPr>
          <w:bCs/>
        </w:rPr>
        <w:t xml:space="preserve">e paditura </w:t>
      </w:r>
      <w:r>
        <w:t>Ministria e Punës dhe Mirëqenies Sociale-Departamenti i Pensioneve, në shkallë të parë, pas procedurës së ri vlerësimit i ka ndërprerë paditësit të drejtën në pension të personave me pa aftësi të përhershme. Paditësi i pa kënaqur me këtë vendim me datë 28.12.2022 ka parashtruar ankesë në shkallën e dytë të paditurës-Këshillin e Ankesave e cila ankesë është refuzuar me vendimin e datës 24.04.2023, duke konfirmuar vendimin e organit të shkallë së parë.</w:t>
      </w:r>
    </w:p>
    <w:p w14:paraId="03BEB59C" w14:textId="77777777" w:rsidR="000E1E36" w:rsidRDefault="000E1E36" w:rsidP="000E1E36">
      <w:pPr>
        <w:ind w:left="-432" w:right="-432"/>
        <w:jc w:val="both"/>
      </w:pPr>
    </w:p>
    <w:p w14:paraId="4649E0C3" w14:textId="77777777" w:rsidR="000E1E36" w:rsidRDefault="000E1E36" w:rsidP="000E1E36">
      <w:pPr>
        <w:ind w:left="-432" w:right="-432"/>
        <w:jc w:val="both"/>
      </w:pPr>
      <w:r>
        <w:rPr>
          <w:bCs/>
        </w:rPr>
        <w:t xml:space="preserve">Paditësi i </w:t>
      </w:r>
      <w:r w:rsidRPr="00E52D3E">
        <w:rPr>
          <w:bCs/>
        </w:rPr>
        <w:t>pa k</w:t>
      </w:r>
      <w:r>
        <w:rPr>
          <w:bCs/>
        </w:rPr>
        <w:t>ënaqur me vendimin e kontestuar,</w:t>
      </w:r>
      <w:r w:rsidRPr="00E52D3E">
        <w:rPr>
          <w:bCs/>
        </w:rPr>
        <w:t xml:space="preserve"> </w:t>
      </w:r>
      <w:r>
        <w:rPr>
          <w:bCs/>
        </w:rPr>
        <w:t xml:space="preserve"> </w:t>
      </w:r>
      <w:r w:rsidRPr="00E52D3E">
        <w:t>me padinë e paraqitur</w:t>
      </w:r>
      <w:r>
        <w:t xml:space="preserve"> në gjykatë </w:t>
      </w:r>
      <w:r w:rsidRPr="00E52D3E">
        <w:t xml:space="preserve">me datë </w:t>
      </w:r>
      <w:r>
        <w:t>15.05.2023</w:t>
      </w:r>
      <w:r w:rsidRPr="00E52D3E">
        <w:t>,</w:t>
      </w:r>
      <w:r>
        <w:rPr>
          <w:bCs/>
        </w:rPr>
        <w:t xml:space="preserve"> e </w:t>
      </w:r>
      <w:r w:rsidRPr="00E52D3E">
        <w:t xml:space="preserve">ka iniciuar konfliktin administrativ kundër të </w:t>
      </w:r>
      <w:r>
        <w:t>paditurës</w:t>
      </w:r>
      <w:r w:rsidRPr="00466A89">
        <w:t xml:space="preserve"> </w:t>
      </w:r>
      <w:r>
        <w:t>Ministria e Punës dhe Mirëqenies Sociale-Departamenti i Pensioneve, siç kuptohet nga padia dhe parashtresa e datës 26.06.2023 për precizimin e kërkesëpadisë, për shkak se nuk është vërtetuar drejt gjendja faktike dhe për se nuk janë aplikuar drejt dispozitat ligjore materiale dhe procedurale, me të cilën ka kërkuar që të “anulohet vendimi me nr. 6030748 dhe të obligohet organi i shkallës së parë që lëndën ta ri shqyrtoj për marrje të vendimit meritor si dhe ti njihet e drejta në pension me aftësi të kufizuar dhe atë në mënyrë retroaktive nga dita e paraqitjes së kërkesës për aplikim.</w:t>
      </w:r>
    </w:p>
    <w:p w14:paraId="1B40706F" w14:textId="77777777" w:rsidR="000E1E36" w:rsidRDefault="000E1E36" w:rsidP="000E1E36">
      <w:pPr>
        <w:ind w:left="-432" w:right="-432"/>
        <w:jc w:val="both"/>
      </w:pPr>
      <w:r>
        <w:t xml:space="preserve">Tutje në padi dhe parashtresën për precizimin e kërkesëpadisë është deklaruar se e paditura si në shkallë të parë, ashtu edhe në shkallë të dytë fare nuk është lëshuar në gjendjen faktike edhe pse ka pas prova </w:t>
      </w:r>
      <w:r>
        <w:lastRenderedPageBreak/>
        <w:t xml:space="preserve">shtesë, gjegjësisht raporte nga ana e mjekëve specialist, ku parashtruesi i ankesës kur ka aplikuar ka qenë person i cili ka vuajtur nga sëmundja e epilepsisë për të cilën sëmundje flasin e dhe raportet mjekësore të cilat kanë qenë në shkresat e lëndës dhe kërkesa e tij është refuzuar. Ka cekur se gjendja e tij shëndetësore nuk është </w:t>
      </w:r>
      <w:proofErr w:type="spellStart"/>
      <w:r>
        <w:t>përmisuar</w:t>
      </w:r>
      <w:proofErr w:type="spellEnd"/>
      <w:r>
        <w:t xml:space="preserve">, po edhe më tepër është keqësuar, pra çdo ditë është duke shkuar e duke u renduar.  Andaj ka kërkuar që të anulohet vendimi nr.6030748 i datës 12.12.2022 dhe të obligohet organi i shkallës së parë që ta ri shqyrtoj lëndën dhe paditësit ti njihet e drejta në pension me aftësi të kufizuar. Ka theksuar se Këshilli i Ankesave për Pensione me Aftësi të Kufizuar i ka shqyrtuar shkresat e lëndës, dokumentacionin mjekësor që gjendet në lëndën, vlerësimin e komisionit mjekësor dhe ka konstatuar se paditësi nuk ka dëshmi të mjaftueshme për të qenë shfrytëzues i pensionit me aftësi të kufizuar të plotë dhe përhershme, andaj Komisioni i Ankesave ka konstatuar se nuk i plotëson kriteret dhe si e tillë refuzohet ankesa si e pa bazuar për personat me aftësi të kufizuar. Ka vijuar se vlerësimi i Komisioni Mjekësor i përbërë nga tre anëtarë ekspert të dalluar, duke u bazuar në anamnezën, raportet </w:t>
      </w:r>
      <w:proofErr w:type="spellStart"/>
      <w:r>
        <w:t>specialistike</w:t>
      </w:r>
      <w:proofErr w:type="spellEnd"/>
      <w:r>
        <w:t xml:space="preserve">, ekzaminimin objektiv dhe dokumentacionin tjetër mjekësor, konstaton që kërkesa e paditësit të refuzohet si e pa bazuar. Në fund i ka propozuar gjykatës që të merr aktgjykim me të cilin refuzohet kërkesëpadia e paditësit në tërësi si e pa bazuar dhe të mbetet në fuqi vendimi me </w:t>
      </w:r>
      <w:proofErr w:type="spellStart"/>
      <w:r>
        <w:t>nr.dosjes</w:t>
      </w:r>
      <w:proofErr w:type="spellEnd"/>
      <w:r>
        <w:t xml:space="preserve"> 6030748 i datës 27.04.2023.</w:t>
      </w:r>
    </w:p>
    <w:p w14:paraId="122612C4" w14:textId="77777777" w:rsidR="000E1E36" w:rsidRPr="007B4640" w:rsidRDefault="000E1E36" w:rsidP="000E1E36">
      <w:pPr>
        <w:ind w:right="-432"/>
        <w:jc w:val="both"/>
      </w:pPr>
    </w:p>
    <w:p w14:paraId="59AAA4C5" w14:textId="77777777" w:rsidR="000E1E36" w:rsidRDefault="000E1E36" w:rsidP="000E1E36">
      <w:pPr>
        <w:ind w:left="-432" w:right="-432"/>
        <w:jc w:val="both"/>
      </w:pPr>
      <w:r w:rsidRPr="00315411">
        <w:t>Gjykata</w:t>
      </w:r>
      <w:r>
        <w:t xml:space="preserve"> në seancën gjyqësore të shqyrtimit kryesor të datës 03.12.2024,</w:t>
      </w:r>
      <w:r w:rsidRPr="00315411">
        <w:t xml:space="preserve"> ka shqyrtuar këtë konflikt administrativ në </w:t>
      </w:r>
      <w:r>
        <w:t xml:space="preserve">pajtim me nenin </w:t>
      </w:r>
      <w:r w:rsidRPr="00315411">
        <w:t>41 të LKA-së</w:t>
      </w:r>
      <w:r>
        <w:t>, në mungesë të palëve ndërgjyqëse të ftuar në mënyrë të rregullt</w:t>
      </w:r>
      <w:r w:rsidRPr="007D10C6">
        <w:t xml:space="preserve">, mirëpo </w:t>
      </w:r>
      <w:r>
        <w:t xml:space="preserve">të cilët </w:t>
      </w:r>
      <w:r w:rsidRPr="007D10C6">
        <w:t>nuk ka</w:t>
      </w:r>
      <w:r>
        <w:t>në</w:t>
      </w:r>
      <w:r w:rsidRPr="007D10C6">
        <w:t xml:space="preserve"> prezantuar dhe mos ardhjen në seancë nuk e ka</w:t>
      </w:r>
      <w:r>
        <w:t>në</w:t>
      </w:r>
      <w:r w:rsidRPr="007D10C6">
        <w:t xml:space="preserve"> arsyetuar.</w:t>
      </w:r>
    </w:p>
    <w:p w14:paraId="028002EB" w14:textId="77777777" w:rsidR="000E1E36" w:rsidRDefault="000E1E36" w:rsidP="000E1E36">
      <w:pPr>
        <w:ind w:left="-432" w:right="-432"/>
        <w:jc w:val="both"/>
      </w:pPr>
    </w:p>
    <w:p w14:paraId="03FCB3B0" w14:textId="77777777" w:rsidR="000E1E36" w:rsidRPr="00211968" w:rsidRDefault="000E1E36" w:rsidP="000E1E36">
      <w:pPr>
        <w:ind w:left="-432" w:right="-432"/>
        <w:jc w:val="both"/>
      </w:pPr>
      <w:r w:rsidRPr="00E52D3E">
        <w:t>Me q</w:t>
      </w:r>
      <w:r w:rsidRPr="00E52D3E">
        <w:rPr>
          <w:rFonts w:eastAsia="Arial Unicode MS"/>
        </w:rPr>
        <w:t xml:space="preserve">ëllim të vërtetimit të drejtë dhe të plotë të gjendjes faktike, gjykata në procedurën e provave të shqyrtimit </w:t>
      </w:r>
      <w:r>
        <w:rPr>
          <w:rFonts w:eastAsia="Arial Unicode MS"/>
        </w:rPr>
        <w:t xml:space="preserve">kryesor </w:t>
      </w:r>
      <w:r w:rsidRPr="00E52D3E">
        <w:rPr>
          <w:rFonts w:eastAsia="Arial Unicode MS"/>
        </w:rPr>
        <w:t>të dat</w:t>
      </w:r>
      <w:r w:rsidRPr="00E52D3E">
        <w:t>ë</w:t>
      </w:r>
      <w:r w:rsidRPr="00E52D3E">
        <w:rPr>
          <w:rFonts w:eastAsia="Arial Unicode MS"/>
        </w:rPr>
        <w:t xml:space="preserve">s </w:t>
      </w:r>
      <w:r>
        <w:rPr>
          <w:rFonts w:eastAsia="Arial Unicode MS"/>
        </w:rPr>
        <w:t>03.12.2024</w:t>
      </w:r>
      <w:r w:rsidRPr="00E52D3E">
        <w:rPr>
          <w:rFonts w:eastAsia="Arial Unicode MS"/>
        </w:rPr>
        <w:t>, ka administruar provat relevante dhe atë</w:t>
      </w:r>
      <w:r>
        <w:rPr>
          <w:bCs/>
        </w:rPr>
        <w:t xml:space="preserve">: </w:t>
      </w:r>
      <w:r>
        <w:rPr>
          <w:rFonts w:eastAsia="Times New Roman"/>
          <w:bCs/>
        </w:rPr>
        <w:t>Vendimin e MFPT-DP të dt.27.04.2023, Raportet mjekësore për paditësin të datave; 22.06.2023, 26.05.2023, 19.01.2023, 23.03.2023, 10.11.2022, 08.05.2023, 24.09.2021, 21.12.2017, 05.12.2016, 17.06.2019, 25.10.2019, 07.10.2019, Ankesën e paditësit e ushtruar tek e paditura të dt.28.12.2022, Vendimin e MFPT-DP të dt. 13.12.2022, Vendimin e MPMS-DP të dt.08.01.2021, dt.27.02.2020 dhe Formularin e vlerësimit të komisionit mjekësor të paditurës për paditësin me nr.06/15.</w:t>
      </w:r>
    </w:p>
    <w:p w14:paraId="108610E7" w14:textId="77777777" w:rsidR="000E1E36" w:rsidRPr="00E52D3E" w:rsidRDefault="000E1E36" w:rsidP="000E1E36">
      <w:pPr>
        <w:ind w:right="-432"/>
        <w:jc w:val="both"/>
        <w:rPr>
          <w:rFonts w:eastAsia="Arial Unicode MS"/>
        </w:rPr>
      </w:pPr>
    </w:p>
    <w:p w14:paraId="02432D9A" w14:textId="77777777" w:rsidR="000E1E36" w:rsidRDefault="000E1E36" w:rsidP="000E1E36">
      <w:pPr>
        <w:ind w:left="-432" w:right="-432"/>
        <w:jc w:val="both"/>
        <w:rPr>
          <w:bCs/>
        </w:rPr>
      </w:pPr>
      <w:r w:rsidRPr="00E52D3E">
        <w:rPr>
          <w:rFonts w:eastAsia="Arial Unicode MS"/>
        </w:rPr>
        <w:t xml:space="preserve">Gjykata </w:t>
      </w:r>
      <w:r>
        <w:rPr>
          <w:rFonts w:eastAsia="Arial Unicode MS"/>
          <w:bCs/>
        </w:rPr>
        <w:t xml:space="preserve">ka shqyrtuar </w:t>
      </w:r>
      <w:r w:rsidRPr="00E52D3E">
        <w:rPr>
          <w:rFonts w:eastAsia="Arial Unicode MS"/>
          <w:bCs/>
        </w:rPr>
        <w:t xml:space="preserve">ligjshmërinë e vendimit kontestues në kuptim të nenit 44 të LKA-së, në drejtim të </w:t>
      </w:r>
      <w:r>
        <w:rPr>
          <w:rFonts w:eastAsia="Arial Unicode MS"/>
        </w:rPr>
        <w:t xml:space="preserve">thënieve në padi, thënieve në përgjigje në padi </w:t>
      </w:r>
      <w:r w:rsidRPr="00E52D3E">
        <w:rPr>
          <w:rFonts w:eastAsia="Arial Unicode MS"/>
        </w:rPr>
        <w:t xml:space="preserve">dhe pas shqyrtimit të shkresave të lëndës në këtë konflikt administrativ, </w:t>
      </w:r>
      <w:r w:rsidRPr="00E52D3E">
        <w:rPr>
          <w:bCs/>
        </w:rPr>
        <w:t>konstatoi se k</w:t>
      </w:r>
      <w:r w:rsidRPr="00E52D3E">
        <w:t>ë</w:t>
      </w:r>
      <w:r w:rsidRPr="00E52D3E">
        <w:rPr>
          <w:bCs/>
        </w:rPr>
        <w:t>rkesëpadia e padit</w:t>
      </w:r>
      <w:r w:rsidRPr="00E52D3E">
        <w:t>ë</w:t>
      </w:r>
      <w:r>
        <w:rPr>
          <w:bCs/>
        </w:rPr>
        <w:t>sit</w:t>
      </w:r>
      <w:r w:rsidRPr="00E52D3E">
        <w:rPr>
          <w:bCs/>
        </w:rPr>
        <w:t xml:space="preserve"> </w:t>
      </w:r>
      <w:r w:rsidRPr="00E52D3E">
        <w:t>ë</w:t>
      </w:r>
      <w:r w:rsidRPr="00E52D3E">
        <w:rPr>
          <w:bCs/>
        </w:rPr>
        <w:t>sht</w:t>
      </w:r>
      <w:r w:rsidRPr="00E52D3E">
        <w:t xml:space="preserve">ë </w:t>
      </w:r>
      <w:r w:rsidRPr="00E52D3E">
        <w:rPr>
          <w:bCs/>
        </w:rPr>
        <w:t xml:space="preserve">e </w:t>
      </w:r>
      <w:r>
        <w:rPr>
          <w:bCs/>
        </w:rPr>
        <w:t xml:space="preserve">pa </w:t>
      </w:r>
      <w:r w:rsidRPr="00E52D3E">
        <w:rPr>
          <w:bCs/>
        </w:rPr>
        <w:t>bazuar, për</w:t>
      </w:r>
      <w:r>
        <w:rPr>
          <w:bCs/>
        </w:rPr>
        <w:t xml:space="preserve"> arsyet si në vijim</w:t>
      </w:r>
      <w:r w:rsidRPr="00E52D3E">
        <w:rPr>
          <w:bCs/>
        </w:rPr>
        <w:t>:</w:t>
      </w:r>
    </w:p>
    <w:p w14:paraId="6639204F" w14:textId="77777777" w:rsidR="000E1E36" w:rsidRDefault="000E1E36" w:rsidP="000E1E36">
      <w:pPr>
        <w:ind w:right="-432"/>
        <w:jc w:val="both"/>
        <w:rPr>
          <w:bCs/>
        </w:rPr>
      </w:pPr>
    </w:p>
    <w:p w14:paraId="3899511A" w14:textId="77777777" w:rsidR="000E1E36" w:rsidRDefault="000E1E36" w:rsidP="000E1E36">
      <w:pPr>
        <w:ind w:left="-432" w:right="-432"/>
        <w:jc w:val="both"/>
        <w:rPr>
          <w:bCs/>
        </w:rPr>
      </w:pPr>
      <w:r w:rsidRPr="00606A05">
        <w:rPr>
          <w:rFonts w:eastAsia="Arial Unicode MS"/>
        </w:rPr>
        <w:t xml:space="preserve">Nga provat shkresore të administruara në këtë konflikt administrativ rezulton se e </w:t>
      </w:r>
      <w:r>
        <w:rPr>
          <w:bCs/>
        </w:rPr>
        <w:t xml:space="preserve">paditura </w:t>
      </w:r>
      <w:r>
        <w:t xml:space="preserve">Ministria e Punës dhe Mirëqenies Sociale-Departamenti i Pensioneve, në shkallë të parë, pas procedurës së ri vlerësimit me vendimin e kontestuar me nr.6030748 të datës 12.12.2022 i ka ndërprerë paditësit të drejtën në pension të personave me pa aftësi të përhershme. Paditësi i pa kënaqur me këtë vendim me datë 28.12.2022 ka parashtruar ankesë në shkallën e dytë të paditurës-Këshillin e Ankesave e cila ankesë është refuzuar me vendimin e  shkallës së dytë të datës 24.04.2023, duke konfirmuar vendimin e organit të shkallë së parë. E paditura në arsyetim të vendimit të shkallës së dytë ka cekur </w:t>
      </w:r>
      <w:r w:rsidRPr="00606A05">
        <w:rPr>
          <w:bCs/>
        </w:rPr>
        <w:t>se Këshilli i Ankesave</w:t>
      </w:r>
      <w:r>
        <w:rPr>
          <w:bCs/>
        </w:rPr>
        <w:t xml:space="preserve"> si organ i shkallës së dytë me ekspert mjekësor të </w:t>
      </w:r>
      <w:proofErr w:type="spellStart"/>
      <w:r>
        <w:rPr>
          <w:bCs/>
        </w:rPr>
        <w:t>lëmisë</w:t>
      </w:r>
      <w:proofErr w:type="spellEnd"/>
      <w:r>
        <w:rPr>
          <w:bCs/>
        </w:rPr>
        <w:t xml:space="preserve"> përkatëse duke vepruar sipas ankesës së Qëndrim Berisha, ka shqyrtuar në tërësi shkresat e lëndës në seancën e dt.28.03.2023, pretendimet ankimore, dokumentacionin mjekësor që gjendet në lëndë dhe vlerësimin e Komisionit Mjekësor të shkallës së parë, në përputhje me paragrafin 5 të nenit 9 për PAK dhe ka konstatuar-vlerësuar se nuk ka dokumentacion mjekësor të mjaftueshëm për të qenë </w:t>
      </w:r>
      <w:r w:rsidRPr="00606A05">
        <w:rPr>
          <w:bCs/>
        </w:rPr>
        <w:t>shfrytëzues i pensionit me pa aftësi të përhershme, prandaj komisioni mjekësor i shkallës së dytë pajtohet me vlerësimin e komisionit mjekësor të shkallës së parë që nuk janë plotësuar kriteret e parapara me ligj.</w:t>
      </w:r>
    </w:p>
    <w:p w14:paraId="6CC935CC" w14:textId="77777777" w:rsidR="000E1E36" w:rsidRDefault="000E1E36" w:rsidP="000E1E36">
      <w:pPr>
        <w:ind w:left="-432" w:right="-432"/>
        <w:jc w:val="both"/>
        <w:rPr>
          <w:bCs/>
        </w:rPr>
      </w:pPr>
    </w:p>
    <w:p w14:paraId="7E21CDC3" w14:textId="77777777" w:rsidR="000E1E36" w:rsidRPr="00B56782" w:rsidRDefault="000E1E36" w:rsidP="000E1E36">
      <w:pPr>
        <w:ind w:left="-432" w:right="-432"/>
        <w:jc w:val="both"/>
        <w:rPr>
          <w:bCs/>
        </w:rPr>
      </w:pPr>
      <w:r>
        <w:rPr>
          <w:bCs/>
        </w:rPr>
        <w:t xml:space="preserve">Nga vendimit e lëshuar nga e paditura të datës 27.02.2020 dhe ai i datës 08.01.2021, gjykata gjeti se paditësit me këto vendime i ishte njohur e drejta në pension të personave me pa aftësi të përhershme prej datës 28.10.2019 fillimisht, në shumë prej 75€ për periudhë një vjeçare, e pastaj edhe prej datës </w:t>
      </w:r>
      <w:r>
        <w:rPr>
          <w:bCs/>
        </w:rPr>
        <w:lastRenderedPageBreak/>
        <w:t xml:space="preserve">28.10.2020, po ashtu për periudhë një vjeçare, në shumën e njëjtë, përderisa kjo e drejtë paditësit i ishte ndërprerë pas ri vlerësimit </w:t>
      </w:r>
      <w:r>
        <w:t xml:space="preserve">vendimin nr.6030748 të datës 12.12.2022, pasi që ishte vlerësuar se gjendjes shëndetësore e paditësit në krahasim me gjendjen e mëparshme është </w:t>
      </w:r>
      <w:proofErr w:type="spellStart"/>
      <w:r>
        <w:t>përmisuar</w:t>
      </w:r>
      <w:proofErr w:type="spellEnd"/>
      <w:r>
        <w:t xml:space="preserve"> dhe se nuk janë përmbushur kriteret për vazhdimin e të drejtës në pension të personave me pa aftësi të përhershme në harmoni me nenin1, 2 dhe 9 të Ligjit nr.04/L-131 për Skemat </w:t>
      </w:r>
      <w:proofErr w:type="spellStart"/>
      <w:r>
        <w:t>Pensionale</w:t>
      </w:r>
      <w:proofErr w:type="spellEnd"/>
      <w:r>
        <w:t xml:space="preserve"> të Financuara nga Shteti.</w:t>
      </w:r>
    </w:p>
    <w:p w14:paraId="71DFBF60" w14:textId="77777777" w:rsidR="000E1E36" w:rsidRDefault="000E1E36" w:rsidP="000E1E36">
      <w:pPr>
        <w:ind w:right="-432"/>
        <w:jc w:val="both"/>
        <w:rPr>
          <w:bCs/>
        </w:rPr>
      </w:pPr>
    </w:p>
    <w:p w14:paraId="2FBDCAB9" w14:textId="77777777" w:rsidR="000E1E36" w:rsidRPr="005722EB" w:rsidRDefault="000E1E36" w:rsidP="000E1E36">
      <w:pPr>
        <w:ind w:left="-432" w:right="-432"/>
        <w:jc w:val="both"/>
      </w:pPr>
      <w:r>
        <w:rPr>
          <w:rFonts w:eastAsia="Arial Unicode MS"/>
        </w:rPr>
        <w:t>Në nenin 9 par</w:t>
      </w:r>
      <w:r w:rsidRPr="00B519B1">
        <w:rPr>
          <w:rFonts w:eastAsia="Arial Unicode MS"/>
        </w:rPr>
        <w:t>.</w:t>
      </w:r>
      <w:r>
        <w:rPr>
          <w:rFonts w:eastAsia="Arial Unicode MS"/>
        </w:rPr>
        <w:t xml:space="preserve"> </w:t>
      </w:r>
      <w:r w:rsidRPr="00B519B1">
        <w:rPr>
          <w:rFonts w:eastAsia="Arial Unicode MS"/>
        </w:rPr>
        <w:t xml:space="preserve">1 të Ligjit nr.04/L-131 për Skemat </w:t>
      </w:r>
      <w:proofErr w:type="spellStart"/>
      <w:r w:rsidRPr="00B519B1">
        <w:rPr>
          <w:rFonts w:eastAsia="Arial Unicode MS"/>
        </w:rPr>
        <w:t>Pensionale</w:t>
      </w:r>
      <w:proofErr w:type="spellEnd"/>
      <w:r w:rsidRPr="00B519B1">
        <w:rPr>
          <w:rFonts w:eastAsia="Arial Unicode MS"/>
        </w:rPr>
        <w:t xml:space="preserve"> të Financuar nga Shteti parashihet se “</w:t>
      </w:r>
      <w:r w:rsidRPr="00B519B1">
        <w:rPr>
          <w:rFonts w:eastAsia="Arial Unicode MS"/>
          <w:i/>
        </w:rPr>
        <w:t xml:space="preserve">Pensioni i paaftësisë të përhershme do t’iu ofrojë mbështetje financiare personave të përzgjedhur në përputhje me kriteret e përcaktuara me këtë ligj, sipas mjeteve të ndara për këtë qëllim nga Buxheti i Republikës së Kosovës”. </w:t>
      </w:r>
      <w:r w:rsidRPr="00B519B1">
        <w:rPr>
          <w:rFonts w:eastAsia="Arial Unicode MS"/>
        </w:rPr>
        <w:t>Në vazhdim në paragrafin 5 të nenit 9 të Ligjit nr.04/L-131 përcaktohet se “</w:t>
      </w:r>
      <w:r w:rsidRPr="00B519B1">
        <w:rPr>
          <w:rFonts w:eastAsia="Arial Unicode MS"/>
          <w:i/>
        </w:rPr>
        <w:t>Një person do të konsiderohet me pa aftësi të përhershme, nëse: 5.1. ofron dëshmi se është me pa aftësi të përhershme para se të aplikojë për pension, duke siguruar të gjitha dëshmitë mjekësore; 5.2. Komisioni Mjekësor vlerëson se ekziston pa aftësia e përhershme e punës të parashtruesi i kërkesës; 5.3. Komisioni Mjekësor vlerëson paaftësinë në kohëzgjatje për periudhën prej një (1), tre (3) apo pesë (5) vitesh; 5.4. Pas skadimit të afateve të përcaktuara në nën</w:t>
      </w:r>
      <w:r>
        <w:rPr>
          <w:rFonts w:eastAsia="Arial Unicode MS"/>
          <w:i/>
        </w:rPr>
        <w:t xml:space="preserve"> </w:t>
      </w:r>
      <w:r w:rsidRPr="00B519B1">
        <w:rPr>
          <w:rFonts w:eastAsia="Arial Unicode MS"/>
          <w:i/>
        </w:rPr>
        <w:t>paragrafin 5.3 të këtij paragrafi personi i nënshtrohet procedurës së rivlerësimit mjekësor</w:t>
      </w:r>
      <w:r w:rsidRPr="00B519B1">
        <w:rPr>
          <w:rFonts w:eastAsia="Arial Unicode MS"/>
        </w:rPr>
        <w:t xml:space="preserve">”. Në nenin 5 par.1 të UA (MPMS) nr.06/2015 për Procedurat e Aplikimit dhe Vlerësimit për Pensionin e Paaftësisë së Përhershme përcaktohet se “ </w:t>
      </w:r>
      <w:r w:rsidRPr="00B519B1">
        <w:rPr>
          <w:rFonts w:eastAsia="Arial Unicode MS"/>
          <w:i/>
        </w:rPr>
        <w:t>E drejta për të aplikuar për pension të pa aftësisë së përhershme, ushtrohet përmes kërkesës së palës, përkatësisht formularit përkatësisht formularit për aplikim në pension i cili duhet të përmbajë: 1.1 emërtimin e organit të cilit i drejtohet; 1.2 emrin e kërkuesit; 1.3 arsyen për njohjen e të së drejtës në pension të pa aftësisë së përhershme; 1.4 datën e dorëzimit dhe 1.5 nënshkrimin”</w:t>
      </w:r>
      <w:r w:rsidRPr="00B519B1">
        <w:rPr>
          <w:rFonts w:eastAsia="Arial Unicode MS"/>
        </w:rPr>
        <w:t>. Në paragrafin 2 të nenit 5 të këtij UA parashihet që “</w:t>
      </w:r>
      <w:r w:rsidRPr="00B519B1">
        <w:rPr>
          <w:rFonts w:eastAsia="Arial Unicode MS"/>
          <w:i/>
        </w:rPr>
        <w:t>Kërkesës, duhet bashkëngjiten edhe këto dokumente si në vijim: 2.1 Dëshminë mjekësore se është me pa aftësi të përhershme; 2.2 Certifikatë apo raport mjekësor të lëshuar nga institucionet shëndetësore të nivelit sekondarë apo terciar. Në certifikatë duhet të jetë specifikuar vlerësimi i aftësisë së kufizuar</w:t>
      </w:r>
      <w:r w:rsidRPr="00B519B1">
        <w:rPr>
          <w:rFonts w:eastAsia="Arial Unicode MS"/>
        </w:rPr>
        <w:t xml:space="preserve">”. Në nenin 8 par.1, 2 dhe 3 të UA (MPMS) nr.06/2015 për Procedurat e Aplikimit dhe Vlerësimit për Pensionin e Paaftësisë së Përhershme thuhet se “ 1. </w:t>
      </w:r>
      <w:r w:rsidRPr="00B519B1">
        <w:rPr>
          <w:rFonts w:eastAsia="Arial Unicode MS"/>
          <w:i/>
        </w:rPr>
        <w:t xml:space="preserve">Kërkesat për pension të paaftësisë së përhershme shqyrtohen dhe vlerësohen nga Komisioni Mjekësor i Departamentit të Pensioneve. 2.Komisioni Mjekësor, shqyrtimin e lëndës dhe ekzaminimet mjekësore i kryen në zyrat </w:t>
      </w:r>
      <w:proofErr w:type="spellStart"/>
      <w:r w:rsidRPr="00B519B1">
        <w:rPr>
          <w:rFonts w:eastAsia="Arial Unicode MS"/>
          <w:i/>
        </w:rPr>
        <w:t>pensionale</w:t>
      </w:r>
      <w:proofErr w:type="spellEnd"/>
      <w:r w:rsidRPr="00B519B1">
        <w:rPr>
          <w:rFonts w:eastAsia="Arial Unicode MS"/>
          <w:i/>
        </w:rPr>
        <w:t xml:space="preserve"> përkatëse. 3.Komisioni Mjekësor, në bazë të dëshmimeve mjekësore si dhe ekzaminimit të parashtruesit të kërkesës, vlerëson se e ekziston apo nuk ekziston paaftësia e përhershme tek parashtruesi i kërkesës</w:t>
      </w:r>
      <w:r w:rsidRPr="00B519B1">
        <w:rPr>
          <w:rFonts w:eastAsia="Arial Unicode MS"/>
        </w:rPr>
        <w:t>”.</w:t>
      </w:r>
      <w:r>
        <w:rPr>
          <w:rFonts w:eastAsia="Arial Unicode MS"/>
        </w:rPr>
        <w:t xml:space="preserve"> Në vazhdim në nenin 9.1 të UA përcaktohet se “</w:t>
      </w:r>
      <w:r w:rsidRPr="00991DA5">
        <w:rPr>
          <w:rFonts w:eastAsia="Arial Unicode MS"/>
          <w:i/>
        </w:rPr>
        <w:t>Të gjithë shfrytëzuesit e pensionit të pa aftësisë së përhershme, i nënshtrohen procedurës së ri vlerësimit mjekësor, pas skadimit të afatit të përcaktuar prej një (1), tre (3) apo pesë (5) vitesh</w:t>
      </w:r>
      <w:r>
        <w:rPr>
          <w:rFonts w:eastAsia="Arial Unicode MS"/>
        </w:rPr>
        <w:t>”.</w:t>
      </w:r>
    </w:p>
    <w:p w14:paraId="1F16F6FF" w14:textId="77777777" w:rsidR="000E1E36" w:rsidRDefault="000E1E36" w:rsidP="000E1E36">
      <w:pPr>
        <w:ind w:right="-432"/>
        <w:jc w:val="both"/>
        <w:rPr>
          <w:rFonts w:eastAsia="Arial Unicode MS"/>
        </w:rPr>
      </w:pPr>
    </w:p>
    <w:p w14:paraId="4F0E5BAB" w14:textId="77777777" w:rsidR="000E1E36" w:rsidRPr="00E8257F" w:rsidRDefault="000E1E36" w:rsidP="000E1E36">
      <w:pPr>
        <w:ind w:left="-432" w:right="-432"/>
        <w:jc w:val="both"/>
        <w:rPr>
          <w:rFonts w:eastAsia="Arial Unicode MS"/>
        </w:rPr>
      </w:pPr>
      <w:r w:rsidRPr="00E8257F">
        <w:rPr>
          <w:rFonts w:eastAsia="Arial Unicode MS"/>
        </w:rPr>
        <w:t xml:space="preserve">Mbi </w:t>
      </w:r>
      <w:r w:rsidRPr="00E8257F">
        <w:rPr>
          <w:bCs/>
        </w:rPr>
        <w:t>gjendjen faktike të konstatuar si më lartë</w:t>
      </w:r>
      <w:r w:rsidRPr="00E8257F">
        <w:rPr>
          <w:rFonts w:eastAsia="Arial Unicode MS"/>
        </w:rPr>
        <w:t xml:space="preserve">, gjykata nuk ka mundur të vërtetoj një gjendje tjetër faktike nga gjendja të cilën e ka konstatuar organi i paditur gjatë procedimit administrativ, për arsye se, </w:t>
      </w:r>
      <w:r>
        <w:rPr>
          <w:rFonts w:eastAsia="Batang"/>
        </w:rPr>
        <w:t>paditësi</w:t>
      </w:r>
      <w:r w:rsidRPr="00E8257F">
        <w:rPr>
          <w:rFonts w:eastAsia="Batang"/>
        </w:rPr>
        <w:t xml:space="preserve"> në procedurë administrative tek e paditura, por edhe në këtë procedurë gjyqësore, nuk ka arritur që me prova bindëse dhe të besueshme të dëshmoj se i plotëson kushtet ligjore nga neni </w:t>
      </w:r>
      <w:r w:rsidRPr="00E8257F">
        <w:rPr>
          <w:rFonts w:eastAsia="Arial Unicode MS"/>
        </w:rPr>
        <w:t xml:space="preserve">9 paragrafi i Ligjit nr.04/L-131 për Skemat </w:t>
      </w:r>
      <w:proofErr w:type="spellStart"/>
      <w:r w:rsidRPr="00E8257F">
        <w:rPr>
          <w:rFonts w:eastAsia="Arial Unicode MS"/>
        </w:rPr>
        <w:t>Pensionale</w:t>
      </w:r>
      <w:proofErr w:type="spellEnd"/>
      <w:r w:rsidRPr="00E8257F">
        <w:rPr>
          <w:rFonts w:eastAsia="Arial Unicode MS"/>
        </w:rPr>
        <w:t xml:space="preserve"> të Financuar nga Shteti dhe neni nenin 5 par.1 dhe 2 të UA (MPMS) nr.06/2015 për Procedurat e Aplikimit dhe Vlerësimit për Pensionin e Paaftësisë së Përhershme, për të qenë përfitues</w:t>
      </w:r>
      <w:r>
        <w:rPr>
          <w:rFonts w:eastAsia="Arial Unicode MS"/>
        </w:rPr>
        <w:t xml:space="preserve"> i</w:t>
      </w:r>
      <w:r w:rsidRPr="00E8257F">
        <w:rPr>
          <w:rFonts w:eastAsia="Arial Unicode MS"/>
        </w:rPr>
        <w:t xml:space="preserve"> pensionit të pa aftësisë së përhershme. </w:t>
      </w:r>
    </w:p>
    <w:p w14:paraId="74DF9073" w14:textId="77777777" w:rsidR="000E1E36" w:rsidRPr="00F71856" w:rsidRDefault="000E1E36" w:rsidP="000E1E36">
      <w:pPr>
        <w:ind w:left="-432" w:right="-432"/>
        <w:jc w:val="both"/>
        <w:rPr>
          <w:b/>
          <w:color w:val="000000" w:themeColor="text1"/>
        </w:rPr>
      </w:pPr>
    </w:p>
    <w:p w14:paraId="3FB58A1B" w14:textId="77777777" w:rsidR="000E1E36" w:rsidRDefault="000E1E36" w:rsidP="000E1E36">
      <w:pPr>
        <w:ind w:left="-432" w:right="-432"/>
        <w:jc w:val="both"/>
        <w:rPr>
          <w:color w:val="000000" w:themeColor="text1"/>
        </w:rPr>
      </w:pPr>
      <w:r>
        <w:rPr>
          <w:bCs/>
        </w:rPr>
        <w:t>G</w:t>
      </w:r>
      <w:r w:rsidRPr="00283BAD">
        <w:rPr>
          <w:bCs/>
        </w:rPr>
        <w:t>jykata</w:t>
      </w:r>
      <w:r>
        <w:rPr>
          <w:bCs/>
        </w:rPr>
        <w:t>,</w:t>
      </w:r>
      <w:r w:rsidRPr="00283BAD">
        <w:rPr>
          <w:bCs/>
        </w:rPr>
        <w:t xml:space="preserve"> vlerëson se qëndrimi dhe përfundimi i të paditurës është i ligjshëm dhe i drejtë, pasi që vendimi i kontestuar nuk është përfshirë në shkelje thelbësore të dispozitave të procedurës administrative, në lidhje me formën dhe elementet e detyrueshme të cilat duhet ti ketë akti administrativ dhe rregullat e procedurës, të cilat duhet të ndiqen për trajtimin e kërkesës për njohjen e të drejtës në pension të paaftësisë së përhershme, e për të cilat shkaqe gjykata kujdeset sipas detyrës zyrtare në kuptim të nenit 44 par.2 të LKA-së. </w:t>
      </w:r>
      <w:r w:rsidRPr="00283BAD">
        <w:rPr>
          <w:rFonts w:eastAsia="Arial Unicode MS"/>
        </w:rPr>
        <w:t>Vendimi i kontestuar i të paditurës është i qartë dhe i kuptueshëm. I njëjti përmban elementet e detyrueshme të aktit administrativ të shkruar të paraparë me nenin 47 dhe 48 të Ligjit nr.05/L-031 për Procedurën e Përgjithshme Administrative. Vendimi përmban hyrjen, pjesën urdhëruese-</w:t>
      </w:r>
      <w:proofErr w:type="spellStart"/>
      <w:r>
        <w:rPr>
          <w:rFonts w:eastAsia="Arial Unicode MS"/>
        </w:rPr>
        <w:t>dis</w:t>
      </w:r>
      <w:r w:rsidRPr="00283BAD">
        <w:rPr>
          <w:rFonts w:eastAsia="Arial Unicode MS"/>
        </w:rPr>
        <w:t>pozitivin</w:t>
      </w:r>
      <w:proofErr w:type="spellEnd"/>
      <w:r w:rsidRPr="00283BAD">
        <w:rPr>
          <w:rFonts w:eastAsia="Arial Unicode MS"/>
        </w:rPr>
        <w:t xml:space="preserve"> si </w:t>
      </w:r>
      <w:r w:rsidRPr="00283BAD">
        <w:rPr>
          <w:rFonts w:eastAsia="Arial Unicode MS"/>
        </w:rPr>
        <w:lastRenderedPageBreak/>
        <w:t xml:space="preserve">dhe arsyetimin e vendimit. Në arsyetim janë paraqitur arsye të mjaftueshme për </w:t>
      </w:r>
      <w:r>
        <w:rPr>
          <w:rFonts w:eastAsia="Arial Unicode MS"/>
        </w:rPr>
        <w:t>refuzimin e ankesës së paditësit</w:t>
      </w:r>
      <w:r w:rsidRPr="00283BAD">
        <w:rPr>
          <w:rFonts w:eastAsia="Arial Unicode MS"/>
        </w:rPr>
        <w:t xml:space="preserve">, të cilat edhe gjykata i pranon, duke vlerësuar se edhe drejta materiale është zbatuar në mënyrë të drejtë. </w:t>
      </w:r>
    </w:p>
    <w:p w14:paraId="3280113D" w14:textId="77777777" w:rsidR="000E1E36" w:rsidRDefault="000E1E36" w:rsidP="000E1E36">
      <w:pPr>
        <w:ind w:left="-432" w:right="-432"/>
        <w:jc w:val="both"/>
        <w:rPr>
          <w:bCs/>
        </w:rPr>
      </w:pPr>
    </w:p>
    <w:p w14:paraId="76222C6B" w14:textId="77777777" w:rsidR="000E1E36" w:rsidRPr="002A76C8" w:rsidRDefault="000E1E36" w:rsidP="000E1E36">
      <w:pPr>
        <w:ind w:left="-432" w:right="-432"/>
        <w:jc w:val="both"/>
        <w:rPr>
          <w:color w:val="000000"/>
        </w:rPr>
      </w:pPr>
      <w:r>
        <w:rPr>
          <w:color w:val="000000"/>
        </w:rPr>
        <w:t xml:space="preserve">Gjykata konstaton se pensioni i pa aftësisë së përhershme në bazë të dispozitave ligjore të lartcekura, ju njihet personave të cilët janë plotësisht dhe përherë të pa aftë për çfarëdo lloji të punës. </w:t>
      </w:r>
      <w:r>
        <w:rPr>
          <w:rFonts w:eastAsia="Arial Unicode MS"/>
          <w:color w:val="000000"/>
        </w:rPr>
        <w:t xml:space="preserve">Për më shumë gjykata thekson se paditësi në procedurë administrative tek e paditura, por edhe në këtë procedurë gjyqësore, nuk ka ofruar ndonjë dëshmi mjekësore, me të cilën kishte me provuar pretendimin se tek i njëjti ekziston pa aftësia e përhershme dhe e plotë për punë, ashtu siç kërkohet me nenin </w:t>
      </w:r>
      <w:r>
        <w:rPr>
          <w:rFonts w:eastAsia="Arial Unicode MS"/>
        </w:rPr>
        <w:t>9 par.5</w:t>
      </w:r>
      <w:r w:rsidRPr="00B519B1">
        <w:rPr>
          <w:rFonts w:eastAsia="Arial Unicode MS"/>
        </w:rPr>
        <w:t xml:space="preserve"> të Ligjit nr.04/L-131 për Skemat </w:t>
      </w:r>
      <w:proofErr w:type="spellStart"/>
      <w:r w:rsidRPr="00B519B1">
        <w:rPr>
          <w:rFonts w:eastAsia="Arial Unicode MS"/>
        </w:rPr>
        <w:t>Pensionale</w:t>
      </w:r>
      <w:proofErr w:type="spellEnd"/>
      <w:r w:rsidRPr="00B519B1">
        <w:rPr>
          <w:rFonts w:eastAsia="Arial Unicode MS"/>
        </w:rPr>
        <w:t xml:space="preserve"> të Financuar nga Shteti</w:t>
      </w:r>
      <w:r>
        <w:rPr>
          <w:rFonts w:eastAsia="Arial Unicode MS"/>
        </w:rPr>
        <w:t xml:space="preserve"> dhe </w:t>
      </w:r>
      <w:r w:rsidRPr="00B519B1">
        <w:rPr>
          <w:rFonts w:eastAsia="Arial Unicode MS"/>
        </w:rPr>
        <w:t>UA (MPMS) nr.06/2015 për Procedurat e Aplikimit dhe Vlerësimit për Pensionin e Paaftësisë së Përhershme</w:t>
      </w:r>
      <w:r>
        <w:rPr>
          <w:rFonts w:eastAsia="Arial Unicode MS"/>
        </w:rPr>
        <w:t>.</w:t>
      </w:r>
    </w:p>
    <w:p w14:paraId="180F0E38" w14:textId="77777777" w:rsidR="000E1E36" w:rsidRDefault="000E1E36" w:rsidP="000E1E36">
      <w:pPr>
        <w:ind w:left="-432" w:right="-432"/>
        <w:jc w:val="both"/>
        <w:rPr>
          <w:rFonts w:eastAsia="Arial Unicode MS"/>
        </w:rPr>
      </w:pPr>
    </w:p>
    <w:p w14:paraId="14A12BE0" w14:textId="77777777" w:rsidR="000E1E36" w:rsidRDefault="000E1E36" w:rsidP="000E1E36">
      <w:pPr>
        <w:ind w:left="-432" w:right="-432"/>
        <w:jc w:val="both"/>
        <w:rPr>
          <w:rFonts w:eastAsia="Arial Unicode MS"/>
        </w:rPr>
      </w:pPr>
      <w:r>
        <w:rPr>
          <w:rFonts w:eastAsia="Arial Unicode MS"/>
        </w:rPr>
        <w:t xml:space="preserve">Gjykata vlerëson se nuk mjafton vetëm pretendimi se paditësit i ishte njohur e drejta në pension të pa aftësisë së përhershme nga e paditura dhe se gjendja shëndetësore e tij nuk është </w:t>
      </w:r>
      <w:proofErr w:type="spellStart"/>
      <w:r>
        <w:rPr>
          <w:rFonts w:eastAsia="Arial Unicode MS"/>
        </w:rPr>
        <w:t>përmisuar</w:t>
      </w:r>
      <w:proofErr w:type="spellEnd"/>
      <w:r>
        <w:rPr>
          <w:rFonts w:eastAsia="Arial Unicode MS"/>
        </w:rPr>
        <w:t xml:space="preserve">, por edhe më tepër është rënduar, </w:t>
      </w:r>
      <w:r>
        <w:rPr>
          <w:bCs/>
        </w:rPr>
        <w:t xml:space="preserve">pasi që pa aftësia e përhershme dhe e plotë për punë duhet të argumentohet me prova dhe dëshmi konkrete mjekësore, </w:t>
      </w:r>
      <w:r>
        <w:rPr>
          <w:rFonts w:eastAsia="Arial Unicode MS"/>
        </w:rPr>
        <w:t>çka nuk ka arritur ta bëjë paditësi në këtë procedurë gjyqësore. Në këtë aspekt gjykata thekson se në bazë të vlerësimit të komisionit mjekësor të datës 12.12.2022, rezulton se gjendja shëndetësore në krahasim me gjendjen e mëparshme shëndetësore është përmirësuar, prandaj për këtë arsye kishte ardhur deri tek ndërprerja e të drejtës së paditësit në pension të personave me pa aftësi të përhershme. Po ashtu edhe Komisioni Mjekësor në shkallë të dytë i të paditurës në seancën e datës 28.03.2023, kishte vlerësuar se paditësi nuk ka dokumentacion mjekësor të mjaftueshëm për të qenë përfitues i pensionit për personat me pa aftësi të përhershme, duke konstatuar gjendjen e njëjtë faktike sikurse në shkallën e parë.</w:t>
      </w:r>
    </w:p>
    <w:p w14:paraId="061CE654" w14:textId="77777777" w:rsidR="000E1E36" w:rsidRDefault="000E1E36" w:rsidP="000E1E36">
      <w:pPr>
        <w:ind w:right="-432"/>
        <w:jc w:val="both"/>
        <w:rPr>
          <w:rFonts w:eastAsia="Arial Unicode MS"/>
        </w:rPr>
      </w:pPr>
    </w:p>
    <w:p w14:paraId="1DBCCF9A" w14:textId="77777777" w:rsidR="000E1E36" w:rsidRDefault="000E1E36" w:rsidP="000E1E36">
      <w:pPr>
        <w:ind w:left="-432" w:right="-432"/>
        <w:jc w:val="both"/>
      </w:pPr>
      <w:r>
        <w:t>Gjykata thekson se bazuar në nenin 7.1 të LPK-së është paraparë se “</w:t>
      </w:r>
      <w:r w:rsidRPr="00DE4CD5">
        <w:rPr>
          <w:i/>
        </w:rPr>
        <w:t>Palët kanë për detyrë të paraqesin të gjitha faktet mbi të cilat i mbështesin kërkesat e veta dhe të propozojnë prova me të cilat konstatohen faktet e tilla</w:t>
      </w:r>
      <w:r>
        <w:t xml:space="preserve">”, andaj në kuptim të kësaj, në rastin konkret, paditësi ka dështuar që të paraqet faktet dhe provat, për të argumentuar në këtë procedurë gjyqësore </w:t>
      </w:r>
      <w:proofErr w:type="spellStart"/>
      <w:r>
        <w:t>bazueshmerinë</w:t>
      </w:r>
      <w:proofErr w:type="spellEnd"/>
      <w:r>
        <w:t xml:space="preserve"> e kërkesëpadisë.</w:t>
      </w:r>
    </w:p>
    <w:p w14:paraId="6F750B6D" w14:textId="77777777" w:rsidR="000E1E36" w:rsidRDefault="000E1E36" w:rsidP="000E1E36">
      <w:pPr>
        <w:ind w:right="-432"/>
        <w:jc w:val="both"/>
        <w:rPr>
          <w:rFonts w:eastAsia="Arial Unicode MS"/>
        </w:rPr>
      </w:pPr>
    </w:p>
    <w:p w14:paraId="7844558C" w14:textId="77777777" w:rsidR="000E1E36" w:rsidRDefault="000E1E36" w:rsidP="000E1E36">
      <w:pPr>
        <w:ind w:left="-432" w:right="-432"/>
        <w:jc w:val="both"/>
        <w:rPr>
          <w:rFonts w:eastAsia="Arial Unicode MS"/>
        </w:rPr>
      </w:pPr>
      <w:r w:rsidRPr="00283BAD">
        <w:rPr>
          <w:bCs/>
          <w:noProof/>
        </w:rPr>
        <w:t>Duke pasur parasysh të mësipërmen, kjo gjykatë konsaton se në këtë çështje administrative janë respektuar rregullat e procedur</w:t>
      </w:r>
      <w:r w:rsidRPr="00283BAD">
        <w:rPr>
          <w:rFonts w:eastAsia="Arial Unicode MS"/>
        </w:rPr>
        <w:t xml:space="preserve">ës administrative të cilat kanë pasur ndikim në vërtetimin e drejt të gjendjes faktike, nga e cila del se nuk është </w:t>
      </w:r>
      <w:r>
        <w:rPr>
          <w:rFonts w:eastAsia="Arial Unicode MS"/>
        </w:rPr>
        <w:t>cenuar ligji në dëm të paditësit</w:t>
      </w:r>
      <w:r w:rsidRPr="00283BAD">
        <w:rPr>
          <w:rFonts w:eastAsia="Arial Unicode MS"/>
        </w:rPr>
        <w:t>, andaj thëniet e padisë nuk i aprovoj, sepse i vlerësoj pa ndikim në vërtetimin e një gjendje tjetër faktike nga ajo e vërtetuar nga e paditur</w:t>
      </w:r>
      <w:r>
        <w:rPr>
          <w:rFonts w:eastAsia="Arial Unicode MS"/>
        </w:rPr>
        <w:t xml:space="preserve">a në procedurë administrative. </w:t>
      </w:r>
    </w:p>
    <w:p w14:paraId="7092CCEC" w14:textId="77777777" w:rsidR="000E1E36" w:rsidRDefault="000E1E36" w:rsidP="000E1E36">
      <w:pPr>
        <w:ind w:left="-432" w:right="-432"/>
        <w:jc w:val="both"/>
      </w:pPr>
    </w:p>
    <w:p w14:paraId="4ACC7DAF" w14:textId="77777777" w:rsidR="000E1E36" w:rsidRDefault="000E1E36" w:rsidP="000E1E36">
      <w:pPr>
        <w:ind w:left="-432" w:right="-432"/>
        <w:jc w:val="both"/>
      </w:pPr>
      <w:r w:rsidRPr="00E52D3E">
        <w:t>Vendimin që secila palë ti bartë shpenzimet e procedurës, gjykata e ka mbështetur në dispozitat e nenit 64 t</w:t>
      </w:r>
      <w:r w:rsidRPr="00E52D3E">
        <w:rPr>
          <w:bCs/>
        </w:rPr>
        <w:t>ë</w:t>
      </w:r>
      <w:r w:rsidRPr="00E52D3E">
        <w:t xml:space="preserve"> LKA-së nr.03/L-202 për Konfliktet Administrative.</w:t>
      </w:r>
    </w:p>
    <w:p w14:paraId="21FE7778" w14:textId="77777777" w:rsidR="000E1E36" w:rsidRPr="00670F47" w:rsidRDefault="000E1E36" w:rsidP="000E1E36">
      <w:pPr>
        <w:ind w:right="-288"/>
        <w:jc w:val="both"/>
        <w:rPr>
          <w:bCs/>
        </w:rPr>
      </w:pPr>
    </w:p>
    <w:p w14:paraId="3A3A08B7" w14:textId="77777777" w:rsidR="000E1E36" w:rsidRDefault="000E1E36" w:rsidP="000E1E36">
      <w:pPr>
        <w:ind w:left="-432" w:right="-288"/>
        <w:jc w:val="both"/>
      </w:pPr>
      <w:r w:rsidRPr="00670F47">
        <w:t xml:space="preserve">Nga sa u parashtrua më lartë, gjykata në pajtim me dispozitat ligjore të </w:t>
      </w:r>
      <w:r w:rsidRPr="00670F47">
        <w:rPr>
          <w:rFonts w:eastAsia="Arial Unicode MS"/>
          <w:bCs/>
        </w:rPr>
        <w:t xml:space="preserve">nenit 38 par.1 dhe 2 dhe  nenit </w:t>
      </w:r>
      <w:r>
        <w:rPr>
          <w:rFonts w:eastAsia="Arial Unicode MS"/>
          <w:bCs/>
        </w:rPr>
        <w:t>46</w:t>
      </w:r>
      <w:r w:rsidRPr="00670F47">
        <w:rPr>
          <w:rFonts w:eastAsia="Arial Unicode MS"/>
          <w:bCs/>
        </w:rPr>
        <w:t xml:space="preserve"> par.2 të LKA-së, </w:t>
      </w:r>
      <w:r w:rsidRPr="00670F47">
        <w:t xml:space="preserve">ka vendosur si në </w:t>
      </w:r>
      <w:proofErr w:type="spellStart"/>
      <w:r w:rsidRPr="00670F47">
        <w:t>dispozitiv</w:t>
      </w:r>
      <w:proofErr w:type="spellEnd"/>
      <w:r w:rsidRPr="00670F47">
        <w:t xml:space="preserve"> të këtij aktgjykimi.</w:t>
      </w:r>
    </w:p>
    <w:p w14:paraId="5F6D3151" w14:textId="77777777" w:rsidR="000E1E36" w:rsidRPr="00E52D3E" w:rsidRDefault="000E1E36" w:rsidP="000E1E36">
      <w:pPr>
        <w:ind w:right="-432"/>
        <w:jc w:val="both"/>
      </w:pPr>
    </w:p>
    <w:p w14:paraId="7B09CC49" w14:textId="77777777" w:rsidR="000E1E36" w:rsidRPr="00E52D3E" w:rsidRDefault="000E1E36" w:rsidP="000E1E36">
      <w:pPr>
        <w:ind w:right="-360"/>
        <w:jc w:val="center"/>
        <w:outlineLvl w:val="0"/>
        <w:rPr>
          <w:b/>
        </w:rPr>
      </w:pPr>
      <w:r w:rsidRPr="00E52D3E">
        <w:rPr>
          <w:b/>
        </w:rPr>
        <w:t xml:space="preserve"> GJYKATA THEMELORE NË PRISHTINË</w:t>
      </w:r>
    </w:p>
    <w:p w14:paraId="41EF00E2" w14:textId="77777777" w:rsidR="000E1E36" w:rsidRPr="00E52D3E" w:rsidRDefault="000E1E36" w:rsidP="000E1E36">
      <w:pPr>
        <w:ind w:right="-360"/>
        <w:jc w:val="center"/>
        <w:outlineLvl w:val="0"/>
        <w:rPr>
          <w:b/>
        </w:rPr>
      </w:pPr>
      <w:r w:rsidRPr="00E52D3E">
        <w:rPr>
          <w:b/>
        </w:rPr>
        <w:t>Departamenti për Ç</w:t>
      </w:r>
      <w:r>
        <w:rPr>
          <w:b/>
        </w:rPr>
        <w:t>ështje Administrative</w:t>
      </w:r>
    </w:p>
    <w:p w14:paraId="0901BB64" w14:textId="77777777" w:rsidR="000E1E36" w:rsidRDefault="000E1E36" w:rsidP="000E1E36">
      <w:pPr>
        <w:ind w:right="-360"/>
        <w:jc w:val="center"/>
        <w:rPr>
          <w:b/>
        </w:rPr>
      </w:pPr>
      <w:r w:rsidRPr="00E52D3E">
        <w:rPr>
          <w:b/>
        </w:rPr>
        <w:t xml:space="preserve"> A.nr.</w:t>
      </w:r>
      <w:r>
        <w:rPr>
          <w:b/>
        </w:rPr>
        <w:t>918/2023</w:t>
      </w:r>
      <w:r w:rsidRPr="00E52D3E">
        <w:rPr>
          <w:b/>
        </w:rPr>
        <w:t xml:space="preserve">, datë </w:t>
      </w:r>
      <w:r>
        <w:rPr>
          <w:b/>
        </w:rPr>
        <w:t>03.12.2024</w:t>
      </w:r>
    </w:p>
    <w:p w14:paraId="227EA447" w14:textId="77777777" w:rsidR="00BE397E" w:rsidRDefault="00BE397E" w:rsidP="000E1E36">
      <w:pPr>
        <w:ind w:right="-360"/>
        <w:jc w:val="center"/>
        <w:rPr>
          <w:b/>
        </w:rPr>
      </w:pPr>
    </w:p>
    <w:p w14:paraId="6F70ED10" w14:textId="77777777" w:rsidR="00BE397E" w:rsidRDefault="00BE397E" w:rsidP="000E1E36">
      <w:pPr>
        <w:ind w:right="-360"/>
        <w:jc w:val="center"/>
        <w:rPr>
          <w:b/>
        </w:rPr>
      </w:pPr>
    </w:p>
    <w:p w14:paraId="5A4384A2" w14:textId="77777777" w:rsidR="00BE397E" w:rsidRPr="003F3B2B" w:rsidRDefault="00BE397E" w:rsidP="000E1E36">
      <w:pPr>
        <w:ind w:right="-360"/>
        <w:jc w:val="center"/>
        <w:rPr>
          <w:b/>
        </w:rPr>
      </w:pPr>
    </w:p>
    <w:p w14:paraId="6B442493" w14:textId="77777777" w:rsidR="000E1E36" w:rsidRPr="00E52D3E" w:rsidRDefault="000E1E36" w:rsidP="000E1E36">
      <w:pPr>
        <w:jc w:val="both"/>
        <w:rPr>
          <w:b/>
          <w:bCs/>
        </w:rPr>
      </w:pPr>
      <w:r w:rsidRPr="00E52D3E">
        <w:rPr>
          <w:b/>
          <w:bCs/>
          <w:color w:val="FF0000"/>
        </w:rPr>
        <w:t xml:space="preserve">                 </w:t>
      </w:r>
      <w:r w:rsidRPr="00E52D3E">
        <w:rPr>
          <w:b/>
          <w:bCs/>
        </w:rPr>
        <w:t xml:space="preserve">                                                                                                    G j y q t a r i </w:t>
      </w:r>
    </w:p>
    <w:p w14:paraId="303C008F" w14:textId="77777777" w:rsidR="000E1E36" w:rsidRPr="00E52D3E" w:rsidRDefault="000E1E36" w:rsidP="000E1E36">
      <w:pPr>
        <w:ind w:left="-432"/>
        <w:jc w:val="both"/>
      </w:pPr>
      <w:r w:rsidRPr="00E52D3E">
        <w:t xml:space="preserve">                                                                                                                            Rexhep Gashi</w:t>
      </w:r>
    </w:p>
    <w:p w14:paraId="08EE29D2" w14:textId="77777777" w:rsidR="000E1E36" w:rsidRPr="00E52D3E" w:rsidRDefault="000E1E36" w:rsidP="000E1E36">
      <w:pPr>
        <w:jc w:val="both"/>
      </w:pPr>
    </w:p>
    <w:p w14:paraId="33C715C9" w14:textId="77777777" w:rsidR="000E1E36" w:rsidRDefault="000E1E36" w:rsidP="000E1E36">
      <w:pPr>
        <w:tabs>
          <w:tab w:val="left" w:pos="720"/>
          <w:tab w:val="left" w:pos="1440"/>
          <w:tab w:val="left" w:pos="6971"/>
        </w:tabs>
        <w:ind w:right="-432"/>
        <w:rPr>
          <w:b/>
        </w:rPr>
      </w:pPr>
      <w:r w:rsidRPr="00E52D3E">
        <w:rPr>
          <w:b/>
        </w:rPr>
        <w:lastRenderedPageBreak/>
        <w:t xml:space="preserve">      </w:t>
      </w:r>
      <w:r w:rsidRPr="00E52D3E">
        <w:rPr>
          <w:b/>
        </w:rPr>
        <w:tab/>
      </w:r>
      <w:r w:rsidRPr="00E52D3E">
        <w:rPr>
          <w:b/>
        </w:rPr>
        <w:tab/>
      </w:r>
      <w:r>
        <w:rPr>
          <w:b/>
        </w:rPr>
        <w:tab/>
        <w:t>___________</w:t>
      </w:r>
      <w:r w:rsidR="00A81D91">
        <w:rPr>
          <w:b/>
        </w:rPr>
        <w:t>_</w:t>
      </w:r>
      <w:r w:rsidRPr="00E52D3E">
        <w:rPr>
          <w:b/>
        </w:rPr>
        <w:tab/>
        <w:t xml:space="preserve">                         </w:t>
      </w:r>
      <w:r>
        <w:rPr>
          <w:b/>
        </w:rPr>
        <w:t xml:space="preserve">                               </w:t>
      </w:r>
    </w:p>
    <w:p w14:paraId="779B9835" w14:textId="77777777" w:rsidR="00A81D91" w:rsidRDefault="00A81D91" w:rsidP="000E1E36">
      <w:pPr>
        <w:ind w:left="-432"/>
        <w:jc w:val="both"/>
        <w:outlineLvl w:val="0"/>
        <w:rPr>
          <w:b/>
        </w:rPr>
      </w:pPr>
    </w:p>
    <w:p w14:paraId="272B2171" w14:textId="77777777" w:rsidR="000E1E36" w:rsidRPr="00E52D3E" w:rsidRDefault="000E1E36" w:rsidP="000E1E36">
      <w:pPr>
        <w:ind w:left="-432"/>
        <w:jc w:val="both"/>
        <w:outlineLvl w:val="0"/>
      </w:pPr>
      <w:r w:rsidRPr="00E52D3E">
        <w:rPr>
          <w:b/>
        </w:rPr>
        <w:t>KËSHILLË JURIDIKE</w:t>
      </w:r>
      <w:r w:rsidRPr="00E52D3E">
        <w:t>:</w:t>
      </w:r>
    </w:p>
    <w:p w14:paraId="3CAEAD04" w14:textId="77777777" w:rsidR="000E1E36" w:rsidRPr="001A1ED3" w:rsidRDefault="000E1E36" w:rsidP="000E1E36">
      <w:pPr>
        <w:ind w:left="-432" w:right="-144"/>
        <w:jc w:val="both"/>
      </w:pPr>
      <w:r w:rsidRPr="00E52D3E">
        <w:t xml:space="preserve">Kundër këtij aktgjykimi është e lejuar ankesa, në afat prej </w:t>
      </w:r>
      <w:r w:rsidRPr="00B60CF7">
        <w:t>15 ditësh</w:t>
      </w:r>
      <w:r w:rsidRPr="00E52D3E">
        <w:t xml:space="preserve"> nga marrja e të njëjtit, në Gjykatën e Apelit në Prishtinë, përmes kësaj g</w:t>
      </w:r>
      <w:r>
        <w:t>jykate.</w:t>
      </w:r>
    </w:p>
    <w:p w14:paraId="14303870" w14:textId="77777777" w:rsidR="001A1ED3" w:rsidRDefault="001A1ED3" w:rsidP="00731283">
      <w:pPr>
        <w:jc w:val="both"/>
      </w:pPr>
    </w:p>
    <w:p w14:paraId="18F1ED31" w14:textId="77777777" w:rsidR="001A1ED3" w:rsidRDefault="001A1ED3" w:rsidP="00731283">
      <w:pPr>
        <w:jc w:val="both"/>
      </w:pPr>
    </w:p>
    <w:p w14:paraId="142535BD" w14:textId="77777777" w:rsidR="001A1ED3" w:rsidRDefault="001A1ED3" w:rsidP="00731283">
      <w:pPr>
        <w:jc w:val="both"/>
      </w:pPr>
    </w:p>
    <w:p w14:paraId="728B4B54" w14:textId="77777777" w:rsidR="001A1ED3" w:rsidRDefault="001A1ED3" w:rsidP="00731283">
      <w:pPr>
        <w:jc w:val="both"/>
      </w:pPr>
    </w:p>
    <w:p w14:paraId="64D5D424" w14:textId="77777777" w:rsidR="001A1ED3" w:rsidRDefault="001A1ED3" w:rsidP="00731283">
      <w:pPr>
        <w:jc w:val="both"/>
      </w:pPr>
    </w:p>
    <w:p w14:paraId="7A386861" w14:textId="77777777" w:rsidR="001A1ED3" w:rsidRDefault="001A1ED3" w:rsidP="00731283">
      <w:pPr>
        <w:jc w:val="both"/>
      </w:pPr>
    </w:p>
    <w:p w14:paraId="61094261" w14:textId="77777777" w:rsidR="001A1ED3" w:rsidRDefault="001A1ED3" w:rsidP="00731283">
      <w:pPr>
        <w:jc w:val="both"/>
      </w:pPr>
    </w:p>
    <w:p w14:paraId="3B4467DE" w14:textId="77777777" w:rsidR="001A1ED3" w:rsidRDefault="001A1ED3" w:rsidP="00731283">
      <w:pPr>
        <w:jc w:val="both"/>
      </w:pPr>
    </w:p>
    <w:p w14:paraId="4A518750" w14:textId="77777777" w:rsidR="001A1ED3" w:rsidRDefault="001A1ED3" w:rsidP="00731283">
      <w:pPr>
        <w:jc w:val="both"/>
      </w:pPr>
    </w:p>
    <w:p w14:paraId="34C0F5D5" w14:textId="77777777" w:rsidR="001A1ED3" w:rsidRDefault="001A1ED3" w:rsidP="00731283">
      <w:pPr>
        <w:jc w:val="both"/>
      </w:pPr>
    </w:p>
    <w:p w14:paraId="69A3CA30" w14:textId="77777777" w:rsidR="001A1ED3" w:rsidRDefault="001A1ED3" w:rsidP="00731283">
      <w:pPr>
        <w:jc w:val="both"/>
      </w:pPr>
    </w:p>
    <w:p w14:paraId="4B907D29" w14:textId="77777777" w:rsidR="001A1ED3" w:rsidRDefault="001A1ED3" w:rsidP="00731283">
      <w:pPr>
        <w:jc w:val="both"/>
      </w:pPr>
    </w:p>
    <w:p w14:paraId="011E730D" w14:textId="77777777" w:rsidR="001A1ED3" w:rsidRDefault="001A1ED3" w:rsidP="00731283">
      <w:pPr>
        <w:jc w:val="both"/>
      </w:pPr>
    </w:p>
    <w:p w14:paraId="08307572" w14:textId="77777777" w:rsidR="001A1ED3" w:rsidRDefault="001A1ED3" w:rsidP="00731283">
      <w:pPr>
        <w:jc w:val="both"/>
      </w:pPr>
    </w:p>
    <w:p w14:paraId="461640F9" w14:textId="77777777" w:rsidR="001A1ED3" w:rsidRDefault="001A1ED3" w:rsidP="00731283">
      <w:pPr>
        <w:jc w:val="both"/>
      </w:pPr>
    </w:p>
    <w:p w14:paraId="5EC77C64" w14:textId="77777777" w:rsidR="001A1ED3" w:rsidRDefault="001A1ED3" w:rsidP="00731283">
      <w:pPr>
        <w:jc w:val="both"/>
      </w:pPr>
    </w:p>
    <w:p w14:paraId="25FBE817" w14:textId="77777777" w:rsidR="001A1ED3" w:rsidRDefault="001A1ED3" w:rsidP="00731283">
      <w:pPr>
        <w:jc w:val="both"/>
      </w:pPr>
    </w:p>
    <w:p w14:paraId="4C037313" w14:textId="77777777" w:rsidR="001A1ED3" w:rsidRDefault="001A1ED3" w:rsidP="00731283">
      <w:pPr>
        <w:jc w:val="both"/>
      </w:pPr>
    </w:p>
    <w:p w14:paraId="3B628D00" w14:textId="77777777" w:rsidR="001A1ED3" w:rsidRDefault="001A1ED3" w:rsidP="00731283">
      <w:pPr>
        <w:jc w:val="both"/>
      </w:pPr>
    </w:p>
    <w:p w14:paraId="4EC7FE75" w14:textId="77777777" w:rsidR="001A1ED3" w:rsidRDefault="001A1ED3" w:rsidP="00731283">
      <w:pPr>
        <w:jc w:val="both"/>
      </w:pPr>
    </w:p>
    <w:p w14:paraId="6979B6F4" w14:textId="77777777" w:rsidR="001A1ED3" w:rsidRDefault="001A1ED3" w:rsidP="00731283">
      <w:pPr>
        <w:jc w:val="both"/>
      </w:pPr>
    </w:p>
    <w:p w14:paraId="7D6C906B" w14:textId="77777777" w:rsidR="001A1ED3" w:rsidRDefault="001A1ED3" w:rsidP="00731283">
      <w:pPr>
        <w:jc w:val="both"/>
      </w:pPr>
    </w:p>
    <w:p w14:paraId="48ED5AA6" w14:textId="77777777" w:rsidR="001A1ED3" w:rsidRDefault="001A1ED3" w:rsidP="00731283">
      <w:pPr>
        <w:jc w:val="both"/>
      </w:pPr>
    </w:p>
    <w:p w14:paraId="54BB5CDB" w14:textId="77777777" w:rsidR="001A1ED3" w:rsidRDefault="001A1ED3" w:rsidP="00731283">
      <w:pPr>
        <w:jc w:val="both"/>
      </w:pPr>
    </w:p>
    <w:p w14:paraId="32E6337F" w14:textId="77777777" w:rsidR="001A1ED3" w:rsidRDefault="001A1ED3" w:rsidP="00731283">
      <w:pPr>
        <w:jc w:val="both"/>
      </w:pPr>
    </w:p>
    <w:p w14:paraId="4452653B" w14:textId="77777777" w:rsidR="001A1ED3" w:rsidRDefault="001A1ED3" w:rsidP="00731283">
      <w:pPr>
        <w:jc w:val="both"/>
      </w:pPr>
    </w:p>
    <w:p w14:paraId="280256F6" w14:textId="77777777" w:rsidR="001A1ED3" w:rsidRDefault="001A1ED3" w:rsidP="00731283">
      <w:pPr>
        <w:jc w:val="both"/>
      </w:pPr>
    </w:p>
    <w:p w14:paraId="7CCEDCA0" w14:textId="77777777" w:rsidR="001A1ED3" w:rsidRDefault="001A1ED3" w:rsidP="00731283">
      <w:pPr>
        <w:jc w:val="both"/>
      </w:pPr>
    </w:p>
    <w:p w14:paraId="26F2EE59" w14:textId="77777777" w:rsidR="001A1ED3" w:rsidRDefault="001A1ED3" w:rsidP="00731283">
      <w:pPr>
        <w:jc w:val="both"/>
      </w:pPr>
    </w:p>
    <w:p w14:paraId="50AE8880" w14:textId="77777777" w:rsidR="001A1ED3" w:rsidRDefault="001A1ED3" w:rsidP="00731283">
      <w:pPr>
        <w:jc w:val="both"/>
      </w:pPr>
    </w:p>
    <w:p w14:paraId="52B76ADE" w14:textId="77777777" w:rsidR="001A1ED3" w:rsidRDefault="001A1ED3" w:rsidP="00731283">
      <w:pPr>
        <w:jc w:val="both"/>
      </w:pPr>
    </w:p>
    <w:p w14:paraId="618BB4B7" w14:textId="77777777" w:rsidR="001A1ED3" w:rsidRDefault="001A1ED3" w:rsidP="00731283">
      <w:pPr>
        <w:jc w:val="both"/>
      </w:pPr>
    </w:p>
    <w:p w14:paraId="47A0CA2A" w14:textId="77777777" w:rsidR="001A1ED3" w:rsidRDefault="001A1ED3" w:rsidP="00731283">
      <w:pPr>
        <w:jc w:val="both"/>
      </w:pPr>
    </w:p>
    <w:p w14:paraId="7E78867E" w14:textId="77777777" w:rsidR="001A1ED3" w:rsidRDefault="001A1ED3" w:rsidP="00731283">
      <w:pPr>
        <w:jc w:val="both"/>
      </w:pPr>
    </w:p>
    <w:p w14:paraId="70CC9CC9" w14:textId="77777777" w:rsidR="001A1ED3" w:rsidRDefault="001A1ED3" w:rsidP="00731283">
      <w:pPr>
        <w:jc w:val="both"/>
      </w:pPr>
    </w:p>
    <w:p w14:paraId="74A7C586" w14:textId="77777777" w:rsidR="001A1ED3" w:rsidRDefault="001A1ED3" w:rsidP="00731283">
      <w:pPr>
        <w:jc w:val="both"/>
      </w:pPr>
    </w:p>
    <w:p w14:paraId="6351A548" w14:textId="77777777" w:rsidR="001A1ED3" w:rsidRDefault="001A1ED3" w:rsidP="00731283">
      <w:pPr>
        <w:jc w:val="both"/>
      </w:pPr>
    </w:p>
    <w:p w14:paraId="4E3EA1E2" w14:textId="77777777" w:rsidR="000B444F" w:rsidRPr="001A1ED3" w:rsidRDefault="000B444F" w:rsidP="001A1ED3"/>
    <w:sectPr w:rsidR="000B444F" w:rsidRPr="001A1ED3" w:rsidSect="00BF732B">
      <w:headerReference w:type="default" r:id="rId8"/>
      <w:footerReference w:type="default" r:id="rId9"/>
      <w:headerReference w:type="first" r:id="rId10"/>
      <w:footerReference w:type="first" r:id="rId11"/>
      <w:pgSz w:w="11907" w:h="16840" w:code="9"/>
      <w:pgMar w:top="1531" w:right="1361" w:bottom="1361" w:left="1361"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17F2D7" w14:textId="77777777" w:rsidR="008255F7" w:rsidRDefault="008255F7" w:rsidP="004369F3">
      <w:r>
        <w:separator/>
      </w:r>
    </w:p>
  </w:endnote>
  <w:endnote w:type="continuationSeparator" w:id="0">
    <w:p w14:paraId="4BE1D168" w14:textId="77777777" w:rsidR="008255F7" w:rsidRDefault="008255F7" w:rsidP="004369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Californian FB">
    <w:panose1 w:val="0207040306080B030204"/>
    <w:charset w:val="00"/>
    <w:family w:val="roman"/>
    <w:pitch w:val="variable"/>
    <w:sig w:usb0="00000003" w:usb1="00000000" w:usb2="00000000" w:usb3="00000000" w:csb0="00000001" w:csb1="00000000"/>
  </w:font>
  <w:font w:name="Aparajita">
    <w:charset w:val="00"/>
    <w:family w:val="swiss"/>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E30B8" w14:textId="77777777" w:rsidR="00EB64E5" w:rsidRDefault="006F6B3F" w:rsidP="00EB64E5">
    <w:pPr>
      <w:pStyle w:val="Footer"/>
      <w:jc w:val="center"/>
    </w:pPr>
    <w:r>
      <w:rPr>
        <w:noProof/>
        <w:lang w:eastAsia="sq-AL"/>
      </w:rPr>
      <mc:AlternateContent>
        <mc:Choice Requires="wps">
          <w:drawing>
            <wp:anchor distT="0" distB="0" distL="114300" distR="114300" simplePos="0" relativeHeight="251659264" behindDoc="0" locked="0" layoutInCell="1" allowOverlap="1" wp14:anchorId="3EADD64D" wp14:editId="2E03293B">
              <wp:simplePos x="0" y="0"/>
              <wp:positionH relativeFrom="column">
                <wp:posOffset>-811072</wp:posOffset>
              </wp:positionH>
              <wp:positionV relativeFrom="paragraph">
                <wp:posOffset>-3856649</wp:posOffset>
              </wp:positionV>
              <wp:extent cx="387645" cy="4200082"/>
              <wp:effectExtent l="0" t="0" r="0" b="0"/>
              <wp:wrapNone/>
              <wp:docPr id="2" name="Text Box 2"/>
              <wp:cNvGraphicFramePr/>
              <a:graphic xmlns:a="http://schemas.openxmlformats.org/drawingml/2006/main">
                <a:graphicData uri="http://schemas.microsoft.com/office/word/2010/wordprocessingShape">
                  <wps:wsp>
                    <wps:cNvSpPr txBox="1"/>
                    <wps:spPr>
                      <a:xfrm>
                        <a:off x="0" y="0"/>
                        <a:ext cx="387645" cy="420008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E02E24F" w14:textId="77777777" w:rsidR="006F6B3F" w:rsidRPr="006F6B3F" w:rsidRDefault="00053BF7" w:rsidP="006F6B3F">
                          <w:pPr>
                            <w:pStyle w:val="Footer"/>
                            <w:rPr>
                              <w:rFonts w:cstheme="minorHAnsi"/>
                              <w:color w:val="808080" w:themeColor="background1" w:themeShade="80"/>
                              <w:szCs w:val="18"/>
                            </w:rPr>
                          </w:pPr>
                          <w:r>
                            <w:rPr>
                              <w:color w:val="808080" w:themeColor="background1" w:themeShade="80"/>
                            </w:rPr>
                            <w:t xml:space="preserve"> </w:t>
                          </w:r>
                          <w:sdt>
                            <w:sdtPr>
                              <w:alias w:val="NumriLëndës"/>
                              <w:tag w:val="case.CaseNumberString"/>
                              <w:id w:val="-1614586582"/>
                              <w:text/>
                            </w:sdtPr>
                            <w:sdtEndPr/>
                            <w:sdtContent>
                              <w:r w:rsidR="0042172D">
                                <w:t>2023:108509</w:t>
                              </w:r>
                            </w:sdtContent>
                          </w:sdt>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ADD64D" id="_x0000_t202" coordsize="21600,21600" o:spt="202" path="m,l,21600r21600,l21600,xe">
              <v:stroke joinstyle="miter"/>
              <v:path gradientshapeok="t" o:connecttype="rect"/>
            </v:shapetype>
            <v:shape id="Text Box 2" o:spid="_x0000_s1026" type="#_x0000_t202" style="position:absolute;left:0;text-align:left;margin-left:-63.85pt;margin-top:-303.65pt;width:30.5pt;height:330.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" fillcolor="white [3201]" stroked="f" strokeweight=".5pt">
              <v:textbox style="layout-flow:vertical;mso-layout-flow-alt:bottom-to-top">
                <w:txbxContent>
                  <w:p w14:paraId="0E02E24F" w14:textId="77777777" w:rsidR="006F6B3F" w:rsidRPr="006F6B3F" w:rsidRDefault="00053BF7" w:rsidP="006F6B3F">
                    <w:pPr>
                      <w:pStyle w:val="Footer"/>
                      <w:rPr>
                        <w:rFonts w:cstheme="minorHAnsi"/>
                        <w:color w:val="808080" w:themeColor="background1" w:themeShade="80"/>
                        <w:szCs w:val="18"/>
                      </w:rPr>
                    </w:pPr>
                    <w:r>
                      <w:rPr>
                        <w:color w:val="808080" w:themeColor="background1" w:themeShade="80"/>
                      </w:rPr>
                      <w:t xml:space="preserve"> </w:t>
                    </w:r>
                    <w:sdt>
                      <w:sdtPr>
                        <w:alias w:val="NumriLëndës"/>
                        <w:tag w:val="case.CaseNumberString"/>
                        <w:id w:val="-1614586582"/>
                        <w:text/>
                      </w:sdtPr>
                      <w:sdtEndPr/>
                      <w:sdtContent>
                        <w:r w:rsidR="0042172D">
                          <w:t>2023:108509</w:t>
                        </w:r>
                      </w:sdtContent>
                    </w:sdt>
                  </w:p>
                </w:txbxContent>
              </v:textbox>
            </v:shape>
          </w:pict>
        </mc:Fallback>
      </mc:AlternateContent>
    </w:r>
    <w:sdt>
      <w:sdtPr>
        <w:id w:val="-512690169"/>
        <w:docPartObj>
          <w:docPartGallery w:val="Page Numbers (Bottom of Page)"/>
          <w:docPartUnique/>
        </w:docPartObj>
      </w:sdtPr>
      <w:sdtEndPr>
        <w:rPr>
          <w:noProof/>
        </w:rPr>
      </w:sdtEndPr>
      <w:sdtContent>
        <w:r w:rsidR="00EB64E5">
          <w:fldChar w:fldCharType="begin"/>
        </w:r>
        <w:r w:rsidR="00EB64E5">
          <w:instrText xml:space="preserve"> PAGE   \* MERGEFORMAT </w:instrText>
        </w:r>
        <w:r w:rsidR="00EB64E5">
          <w:fldChar w:fldCharType="separate"/>
        </w:r>
        <w:r w:rsidR="00A81D91">
          <w:rPr>
            <w:noProof/>
          </w:rPr>
          <w:t>5</w:t>
        </w:r>
        <w:r w:rsidR="00EB64E5">
          <w:rPr>
            <w:noProof/>
          </w:rPr>
          <w:fldChar w:fldCharType="end"/>
        </w:r>
      </w:sdtContent>
    </w:sdt>
    <w:r w:rsidR="00EB64E5">
      <w:rPr>
        <w:noProof/>
      </w:rPr>
      <w:t xml:space="preserve"> (</w:t>
    </w:r>
    <w:r w:rsidR="00EB64E5">
      <w:rPr>
        <w:noProof/>
      </w:rPr>
      <w:fldChar w:fldCharType="begin"/>
    </w:r>
    <w:r w:rsidR="00EB64E5">
      <w:rPr>
        <w:noProof/>
      </w:rPr>
      <w:instrText xml:space="preserve"> NUMPAGES   \* MERGEFORMAT </w:instrText>
    </w:r>
    <w:r w:rsidR="00EB64E5">
      <w:rPr>
        <w:noProof/>
      </w:rPr>
      <w:fldChar w:fldCharType="separate"/>
    </w:r>
    <w:r w:rsidR="00A81D91">
      <w:rPr>
        <w:noProof/>
      </w:rPr>
      <w:t>5</w:t>
    </w:r>
    <w:r w:rsidR="00EB64E5">
      <w:rPr>
        <w:noProof/>
      </w:rPr>
      <w:fldChar w:fldCharType="end"/>
    </w:r>
    <w:r w:rsidR="00EB64E5">
      <w:rPr>
        <w:noProof/>
      </w:rPr>
      <w:t>)</w:t>
    </w:r>
    <w:r>
      <w:rPr>
        <w:noProof/>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55BA6" w14:textId="77777777" w:rsidR="00EB64E5" w:rsidRDefault="005A3D57">
    <w:pPr>
      <w:pStyle w:val="Footer"/>
      <w:jc w:val="center"/>
    </w:pPr>
    <w:r>
      <w:rPr>
        <w:noProof/>
        <w:lang w:eastAsia="sq-AL"/>
      </w:rPr>
      <mc:AlternateContent>
        <mc:Choice Requires="wps">
          <w:drawing>
            <wp:anchor distT="0" distB="0" distL="114300" distR="114300" simplePos="0" relativeHeight="251661312" behindDoc="0" locked="0" layoutInCell="1" allowOverlap="1" wp14:anchorId="139A68BD" wp14:editId="25B0E30B">
              <wp:simplePos x="0" y="0"/>
              <wp:positionH relativeFrom="column">
                <wp:posOffset>-800440</wp:posOffset>
              </wp:positionH>
              <wp:positionV relativeFrom="paragraph">
                <wp:posOffset>-3165534</wp:posOffset>
              </wp:positionV>
              <wp:extent cx="377013" cy="3508966"/>
              <wp:effectExtent l="0" t="0" r="4445" b="0"/>
              <wp:wrapNone/>
              <wp:docPr id="3" name="Text Box 3"/>
              <wp:cNvGraphicFramePr/>
              <a:graphic xmlns:a="http://schemas.openxmlformats.org/drawingml/2006/main">
                <a:graphicData uri="http://schemas.microsoft.com/office/word/2010/wordprocessingShape">
                  <wps:wsp>
                    <wps:cNvSpPr txBox="1"/>
                    <wps:spPr>
                      <a:xfrm>
                        <a:off x="0" y="0"/>
                        <a:ext cx="377013" cy="350896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6B102DB" w14:textId="77777777" w:rsidR="006F6B3F" w:rsidRPr="003F2D6F" w:rsidRDefault="003F2D6F" w:rsidP="006F6B3F">
                          <w:pPr>
                            <w:pStyle w:val="Footer"/>
                            <w:rPr>
                              <w:rFonts w:cstheme="minorHAnsi"/>
                              <w:color w:val="808080" w:themeColor="background1" w:themeShade="80"/>
                              <w:szCs w:val="18"/>
                              <w:lang w:val="en-US"/>
                            </w:rPr>
                          </w:pPr>
                          <w:r>
                            <w:rPr>
                              <w:color w:val="808080" w:themeColor="background1" w:themeShade="80"/>
                              <w:lang w:val="en-US"/>
                            </w:rPr>
                            <w:t xml:space="preserve"> </w:t>
                          </w:r>
                          <w:sdt>
                            <w:sdtPr>
                              <w:alias w:val="NumriLëndës"/>
                              <w:tag w:val="case.CaseNumberString"/>
                              <w:id w:val="1322696108"/>
                              <w:text/>
                            </w:sdtPr>
                            <w:sdtEndPr/>
                            <w:sdtContent>
                              <w:r w:rsidR="0042172D">
                                <w:t>2023:108509</w:t>
                              </w:r>
                            </w:sdtContent>
                          </w:sdt>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9A68BD" id="_x0000_t202" coordsize="21600,21600" o:spt="202" path="m,l,21600r21600,l21600,xe">
              <v:stroke joinstyle="miter"/>
              <v:path gradientshapeok="t" o:connecttype="rect"/>
            </v:shapetype>
            <v:shape id="Text Box 3" o:spid="_x0000_s1027" type="#_x0000_t202" style="position:absolute;left:0;text-align:left;margin-left:-63.05pt;margin-top:-249.25pt;width:29.7pt;height:27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" fillcolor="white [3201]" stroked="f" strokeweight=".5pt">
              <v:textbox style="layout-flow:vertical;mso-layout-flow-alt:bottom-to-top">
                <w:txbxContent>
                  <w:p w14:paraId="56B102DB" w14:textId="77777777" w:rsidR="006F6B3F" w:rsidRPr="003F2D6F" w:rsidRDefault="003F2D6F" w:rsidP="006F6B3F">
                    <w:pPr>
                      <w:pStyle w:val="Footer"/>
                      <w:rPr>
                        <w:rFonts w:cstheme="minorHAnsi"/>
                        <w:color w:val="808080" w:themeColor="background1" w:themeShade="80"/>
                        <w:szCs w:val="18"/>
                        <w:lang w:val="en-US"/>
                      </w:rPr>
                    </w:pPr>
                    <w:r>
                      <w:rPr>
                        <w:color w:val="808080" w:themeColor="background1" w:themeShade="80"/>
                        <w:lang w:val="en-US"/>
                      </w:rPr>
                      <w:t xml:space="preserve"> </w:t>
                    </w:r>
                    <w:sdt>
                      <w:sdtPr>
                        <w:alias w:val="NumriLëndës"/>
                        <w:tag w:val="case.CaseNumberString"/>
                        <w:id w:val="1322696108"/>
                        <w:text/>
                      </w:sdtPr>
                      <w:sdtEndPr/>
                      <w:sdtContent>
                        <w:r w:rsidR="0042172D">
                          <w:t>2023:108509</w:t>
                        </w:r>
                      </w:sdtContent>
                    </w:sdt>
                  </w:p>
                </w:txbxContent>
              </v:textbox>
            </v:shape>
          </w:pict>
        </mc:Fallback>
      </mc:AlternateContent>
    </w:r>
    <w:sdt>
      <w:sdtPr>
        <w:id w:val="-79292040"/>
        <w:docPartObj>
          <w:docPartGallery w:val="Page Numbers (Bottom of Page)"/>
          <w:docPartUnique/>
        </w:docPartObj>
      </w:sdtPr>
      <w:sdtEndPr>
        <w:rPr>
          <w:noProof/>
        </w:rPr>
      </w:sdtEndPr>
      <w:sdtContent>
        <w:r w:rsidR="00EB64E5">
          <w:fldChar w:fldCharType="begin"/>
        </w:r>
        <w:r w:rsidR="00EB64E5">
          <w:instrText xml:space="preserve"> PAGE   \* MERGEFORMAT </w:instrText>
        </w:r>
        <w:r w:rsidR="00EB64E5">
          <w:fldChar w:fldCharType="separate"/>
        </w:r>
        <w:r w:rsidR="00BE397E">
          <w:rPr>
            <w:noProof/>
          </w:rPr>
          <w:t>1</w:t>
        </w:r>
        <w:r w:rsidR="00EB64E5">
          <w:rPr>
            <w:noProof/>
          </w:rPr>
          <w:fldChar w:fldCharType="end"/>
        </w:r>
      </w:sdtContent>
    </w:sdt>
    <w:r w:rsidR="00EB64E5">
      <w:rPr>
        <w:noProof/>
      </w:rPr>
      <w:t xml:space="preserve"> (</w:t>
    </w:r>
    <w:r w:rsidR="00EB64E5">
      <w:rPr>
        <w:noProof/>
      </w:rPr>
      <w:fldChar w:fldCharType="begin"/>
    </w:r>
    <w:r w:rsidR="00EB64E5">
      <w:rPr>
        <w:noProof/>
      </w:rPr>
      <w:instrText xml:space="preserve"> NUMPAGES   \* MERGEFORMAT </w:instrText>
    </w:r>
    <w:r w:rsidR="00EB64E5">
      <w:rPr>
        <w:noProof/>
      </w:rPr>
      <w:fldChar w:fldCharType="separate"/>
    </w:r>
    <w:r w:rsidR="00BE397E">
      <w:rPr>
        <w:noProof/>
      </w:rPr>
      <w:t>5</w:t>
    </w:r>
    <w:r w:rsidR="00EB64E5">
      <w:rPr>
        <w:noProof/>
      </w:rPr>
      <w:fldChar w:fldCharType="end"/>
    </w:r>
    <w:r w:rsidR="00EB64E5">
      <w:rPr>
        <w:noProof/>
      </w:rPr>
      <w:t>)</w:t>
    </w:r>
    <w:r w:rsidR="006F6B3F" w:rsidRPr="006F6B3F">
      <w:rPr>
        <w:noProof/>
        <w:lang w:val="nb-NO" w:eastAsia="nb-NO"/>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1B1B13" w14:textId="77777777" w:rsidR="008255F7" w:rsidRDefault="008255F7" w:rsidP="004369F3">
      <w:r>
        <w:separator/>
      </w:r>
    </w:p>
  </w:footnote>
  <w:footnote w:type="continuationSeparator" w:id="0">
    <w:p w14:paraId="2E394FFD" w14:textId="77777777" w:rsidR="008255F7" w:rsidRDefault="008255F7" w:rsidP="004369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028B7" w14:textId="77777777" w:rsidR="00717D13" w:rsidRPr="00717D13" w:rsidRDefault="0043189E" w:rsidP="00731283">
    <w:pPr>
      <w:pStyle w:val="Header"/>
      <w:tabs>
        <w:tab w:val="left" w:pos="6237"/>
        <w:tab w:val="right" w:pos="9185"/>
      </w:tabs>
    </w:pPr>
    <w:r>
      <w:tab/>
    </w:r>
    <w:r w:rsidR="00717D13" w:rsidRPr="00717D13">
      <w:t>Numri i lëndës:</w:t>
    </w:r>
    <w:r w:rsidR="00717D13" w:rsidRPr="00717D13">
      <w:tab/>
    </w:r>
    <w:sdt>
      <w:sdtPr>
        <w:alias w:val="UCN"/>
        <w:tag w:val="case.uniquecasenumber"/>
        <w:id w:val="-1042980868"/>
        <w:lock w:val="contentLocked"/>
        <w:placeholder>
          <w:docPart w:val="077D8D67F349457087258C3A446DCEB9"/>
        </w:placeholder>
        <w:text/>
      </w:sdtPr>
      <w:sdtEndPr/>
      <w:sdtContent>
        <w:r w:rsidR="00717D13" w:rsidRPr="00717D13">
          <w:t>2023:108508</w:t>
        </w:r>
      </w:sdtContent>
    </w:sdt>
  </w:p>
  <w:p w14:paraId="6436FB93" w14:textId="77777777" w:rsidR="00717D13" w:rsidRPr="00717D13" w:rsidRDefault="00717D13" w:rsidP="00717D13">
    <w:pPr>
      <w:tabs>
        <w:tab w:val="left" w:pos="6237"/>
        <w:tab w:val="right" w:pos="9185"/>
      </w:tabs>
      <w:rPr>
        <w:rFonts w:asciiTheme="minorHAnsi" w:hAnsiTheme="minorHAnsi"/>
        <w:sz w:val="18"/>
      </w:rPr>
    </w:pPr>
    <w:r w:rsidRPr="00717D13">
      <w:rPr>
        <w:rFonts w:asciiTheme="minorHAnsi" w:hAnsiTheme="minorHAnsi"/>
        <w:sz w:val="18"/>
      </w:rPr>
      <w:tab/>
      <w:t>Datë:</w:t>
    </w:r>
    <w:r w:rsidRPr="00717D13">
      <w:rPr>
        <w:rFonts w:asciiTheme="minorHAnsi" w:hAnsiTheme="minorHAnsi"/>
        <w:sz w:val="18"/>
      </w:rPr>
      <w:tab/>
    </w:r>
    <w:sdt>
      <w:sdtPr>
        <w:rPr>
          <w:rFonts w:asciiTheme="minorHAnsi" w:hAnsiTheme="minorHAnsi"/>
          <w:sz w:val="18"/>
        </w:rPr>
        <w:alias w:val="DataDokumentit"/>
        <w:tag w:val="templateDates.DocumentDate"/>
        <w:id w:val="-1327744163"/>
        <w:lock w:val="contentLocked"/>
        <w:placeholder>
          <w:docPart w:val="077D8D67F349457087258C3A446DCEB9"/>
        </w:placeholder>
        <w:text/>
      </w:sdtPr>
      <w:sdtEndPr/>
      <w:sdtContent>
        <w:r w:rsidRPr="00717D13">
          <w:rPr>
            <w:rFonts w:asciiTheme="minorHAnsi" w:hAnsiTheme="minorHAnsi"/>
            <w:sz w:val="18"/>
          </w:rPr>
          <w:t>16.12.2024</w:t>
        </w:r>
      </w:sdtContent>
    </w:sdt>
  </w:p>
  <w:p w14:paraId="2C5E236D" w14:textId="77777777" w:rsidR="00717D13" w:rsidRPr="00717D13" w:rsidRDefault="00717D13" w:rsidP="00717D13">
    <w:pPr>
      <w:tabs>
        <w:tab w:val="left" w:pos="6237"/>
        <w:tab w:val="right" w:pos="9185"/>
      </w:tabs>
      <w:rPr>
        <w:rFonts w:asciiTheme="minorHAnsi" w:hAnsiTheme="minorHAnsi"/>
        <w:sz w:val="18"/>
      </w:rPr>
    </w:pPr>
    <w:r w:rsidRPr="00717D13">
      <w:rPr>
        <w:rFonts w:asciiTheme="minorHAnsi" w:hAnsiTheme="minorHAnsi"/>
        <w:sz w:val="18"/>
      </w:rPr>
      <w:tab/>
      <w:t>Numri i dokumentit:</w:t>
    </w:r>
    <w:r w:rsidRPr="00717D13">
      <w:rPr>
        <w:rFonts w:asciiTheme="minorHAnsi" w:hAnsiTheme="minorHAnsi"/>
        <w:sz w:val="18"/>
      </w:rPr>
      <w:tab/>
    </w:r>
    <w:sdt>
      <w:sdtPr>
        <w:rPr>
          <w:rFonts w:asciiTheme="minorHAnsi" w:hAnsiTheme="minorHAnsi"/>
          <w:sz w:val="18"/>
        </w:rPr>
        <w:alias w:val="NumriDokumentit"/>
        <w:tag w:val="document.DocumentNumberString"/>
        <w:id w:val="-1634706891"/>
        <w:lock w:val="contentLocked"/>
        <w:placeholder>
          <w:docPart w:val="077D8D67F349457087258C3A446DCEB9"/>
        </w:placeholder>
        <w:text/>
      </w:sdtPr>
      <w:sdtEndPr/>
      <w:sdtContent>
        <w:r w:rsidRPr="00717D13">
          <w:rPr>
            <w:rFonts w:asciiTheme="minorHAnsi" w:hAnsiTheme="minorHAnsi"/>
            <w:sz w:val="18"/>
          </w:rPr>
          <w:t>06601530</w:t>
        </w:r>
      </w:sdtContent>
    </w:sdt>
  </w:p>
  <w:p w14:paraId="3281CB17" w14:textId="77777777" w:rsidR="00EB64E5" w:rsidRPr="001859FA" w:rsidRDefault="00EB64E5" w:rsidP="00717D13">
    <w:pPr>
      <w:pStyle w:val="Header"/>
      <w:tabs>
        <w:tab w:val="left" w:pos="6237"/>
        <w:tab w:val="right" w:pos="9185"/>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06" w:type="dxa"/>
      <w:tblInd w:w="108" w:type="dxa"/>
      <w:tblBorders>
        <w:bottom w:val="single" w:sz="12" w:space="0" w:color="FF0000"/>
        <w:insideV w:val="single" w:sz="12" w:space="0" w:color="FF0000"/>
      </w:tblBorders>
      <w:tblLook w:val="04A0" w:firstRow="1" w:lastRow="0" w:firstColumn="1" w:lastColumn="0" w:noHBand="0" w:noVBand="1"/>
    </w:tblPr>
    <w:tblGrid>
      <w:gridCol w:w="9306"/>
    </w:tblGrid>
    <w:tr w:rsidR="00834178" w:rsidRPr="00F40D4F" w14:paraId="5B2B25D7" w14:textId="77777777" w:rsidTr="0081044C">
      <w:tc>
        <w:tcPr>
          <w:tcW w:w="9306" w:type="dxa"/>
          <w:shd w:val="clear" w:color="auto" w:fill="auto"/>
        </w:tcPr>
        <w:p w14:paraId="32C56E74" w14:textId="77777777" w:rsidR="00834178" w:rsidRDefault="000E1E36" w:rsidP="00834178">
          <w:pPr>
            <w:pStyle w:val="Subtitle"/>
            <w:tabs>
              <w:tab w:val="left" w:pos="184"/>
              <w:tab w:val="left" w:pos="252"/>
              <w:tab w:val="center" w:pos="2198"/>
            </w:tabs>
            <w:spacing w:after="120"/>
            <w:rPr>
              <w:rFonts w:ascii="Californian FB" w:hAnsi="Californian FB" w:cs="Aparajita"/>
              <w:szCs w:val="20"/>
            </w:rPr>
          </w:pPr>
          <w:r>
            <w:rPr>
              <w:rFonts w:ascii="Californian FB" w:hAnsi="Californian FB" w:cs="Aparajita"/>
              <w:noProof/>
              <w:szCs w:val="20"/>
              <w:lang w:eastAsia="sq-AL"/>
            </w:rPr>
            <w:drawing>
              <wp:inline distT="0" distB="0" distL="0" distR="0" wp14:anchorId="4A518D6E" wp14:editId="35AB9C5D">
                <wp:extent cx="581025" cy="628650"/>
                <wp:effectExtent l="0" t="0" r="9525" b="0"/>
                <wp:docPr id="1" name="Picture 2" descr="stema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ema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1025" cy="628650"/>
                        </a:xfrm>
                        <a:prstGeom prst="rect">
                          <a:avLst/>
                        </a:prstGeom>
                        <a:noFill/>
                        <a:ln>
                          <a:noFill/>
                        </a:ln>
                      </pic:spPr>
                    </pic:pic>
                  </a:graphicData>
                </a:graphic>
              </wp:inline>
            </w:drawing>
          </w:r>
        </w:p>
      </w:tc>
    </w:tr>
    <w:tr w:rsidR="00834178" w:rsidRPr="00C50388" w14:paraId="3CA78CA8" w14:textId="77777777" w:rsidTr="0081044C">
      <w:tc>
        <w:tcPr>
          <w:tcW w:w="9306" w:type="dxa"/>
          <w:shd w:val="clear" w:color="auto" w:fill="auto"/>
        </w:tcPr>
        <w:p w14:paraId="215790CF" w14:textId="77777777" w:rsidR="00834178" w:rsidRDefault="00834178" w:rsidP="00834178">
          <w:pPr>
            <w:pStyle w:val="Subtitle"/>
            <w:tabs>
              <w:tab w:val="left" w:pos="184"/>
              <w:tab w:val="left" w:pos="252"/>
              <w:tab w:val="center" w:pos="2198"/>
            </w:tabs>
            <w:spacing w:after="0"/>
            <w:rPr>
              <w:rFonts w:asciiTheme="majorHAnsi" w:eastAsia="Batang" w:hAnsiTheme="majorHAnsi" w:cs="Aparajita"/>
              <w:lang w:val="sv-SE"/>
            </w:rPr>
          </w:pPr>
          <w:r>
            <w:rPr>
              <w:rFonts w:asciiTheme="majorHAnsi" w:hAnsiTheme="majorHAnsi" w:cs="Aparajita"/>
            </w:rPr>
            <w:t>REPUBLIKA E KOSOVËS/</w:t>
          </w:r>
          <w:r>
            <w:rPr>
              <w:rFonts w:asciiTheme="majorHAnsi" w:eastAsia="Batang" w:hAnsiTheme="majorHAnsi" w:cs="Aparajita"/>
              <w:lang w:val="sv-SE"/>
            </w:rPr>
            <w:t xml:space="preserve">REPUBLIKA KOSOVA </w:t>
          </w:r>
        </w:p>
        <w:p w14:paraId="375B17A9" w14:textId="77777777" w:rsidR="00834178" w:rsidRDefault="00834178" w:rsidP="00834178">
          <w:pPr>
            <w:rPr>
              <w:lang w:val="sv-SE"/>
            </w:rPr>
          </w:pPr>
        </w:p>
      </w:tc>
    </w:tr>
    <w:tr w:rsidR="00355B2C" w:rsidRPr="00F40D4F" w14:paraId="43EC40BD" w14:textId="77777777" w:rsidTr="0081044C">
      <w:tc>
        <w:tcPr>
          <w:tcW w:w="9306" w:type="dxa"/>
          <w:shd w:val="clear" w:color="auto" w:fill="auto"/>
        </w:tcPr>
        <w:p w14:paraId="02CBCFD8" w14:textId="77777777" w:rsidR="002D659B" w:rsidRDefault="002D659B" w:rsidP="001A1ED3">
          <w:pPr>
            <w:pStyle w:val="Subtitle"/>
            <w:tabs>
              <w:tab w:val="left" w:pos="184"/>
              <w:tab w:val="left" w:pos="252"/>
              <w:tab w:val="center" w:pos="2198"/>
            </w:tabs>
            <w:spacing w:after="0"/>
          </w:pPr>
        </w:p>
        <w:p w14:paraId="5FF13788" w14:textId="77777777" w:rsidR="001A1ED3" w:rsidRPr="001A1ED3" w:rsidRDefault="008255F7" w:rsidP="001A1ED3">
          <w:pPr>
            <w:jc w:val="center"/>
          </w:pPr>
          <w:sdt>
            <w:sdtPr>
              <w:alias w:val="Emri i gjykates"/>
              <w:tag w:val="court.nameOfCourt"/>
              <w:id w:val="-594560568"/>
              <w:placeholder>
                <w:docPart w:val="4A98355CD564431CAE7B58E991C72C77"/>
              </w:placeholder>
              <w:text/>
            </w:sdtPr>
            <w:sdtEndPr/>
            <w:sdtContent>
              <w:r w:rsidR="000E1E36">
                <w:t>GJYKATA THEMELORE PRISHTINË</w:t>
              </w:r>
            </w:sdtContent>
          </w:sdt>
        </w:p>
      </w:tc>
    </w:tr>
  </w:tbl>
  <w:p w14:paraId="597C6574" w14:textId="77777777" w:rsidR="00355B2C" w:rsidRDefault="00355B2C" w:rsidP="00355B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C06D9"/>
    <w:multiLevelType w:val="hybridMultilevel"/>
    <w:tmpl w:val="1458C130"/>
    <w:lvl w:ilvl="0" w:tplc="122203EE">
      <w:start w:val="16"/>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156129"/>
    <w:multiLevelType w:val="hybridMultilevel"/>
    <w:tmpl w:val="FC26E210"/>
    <w:lvl w:ilvl="0" w:tplc="F5A2FB5E">
      <w:start w:val="1"/>
      <w:numFmt w:val="bullet"/>
      <w:lvlText w:val="-"/>
      <w:lvlJc w:val="left"/>
      <w:pPr>
        <w:tabs>
          <w:tab w:val="num" w:pos="360"/>
        </w:tabs>
        <w:ind w:left="360" w:hanging="360"/>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1358394F"/>
    <w:multiLevelType w:val="hybridMultilevel"/>
    <w:tmpl w:val="83164E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422073"/>
    <w:multiLevelType w:val="hybridMultilevel"/>
    <w:tmpl w:val="C11C02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5B6A0A"/>
    <w:multiLevelType w:val="hybridMultilevel"/>
    <w:tmpl w:val="612C28DC"/>
    <w:lvl w:ilvl="0" w:tplc="041C0013">
      <w:start w:val="1"/>
      <w:numFmt w:val="upperRoman"/>
      <w:lvlText w:val="%1."/>
      <w:lvlJc w:val="right"/>
      <w:pPr>
        <w:ind w:left="720" w:hanging="360"/>
      </w:p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5" w15:restartNumberingAfterBreak="0">
    <w:nsid w:val="1C243EE0"/>
    <w:multiLevelType w:val="hybridMultilevel"/>
    <w:tmpl w:val="D7D238DA"/>
    <w:lvl w:ilvl="0" w:tplc="2C948708">
      <w:start w:val="16"/>
      <w:numFmt w:val="bullet"/>
      <w:lvlText w:val="-"/>
      <w:lvlJc w:val="left"/>
      <w:pPr>
        <w:ind w:left="2520" w:hanging="360"/>
      </w:pPr>
      <w:rPr>
        <w:rFonts w:ascii="Times New Roman" w:eastAsia="Calibri" w:hAnsi="Times New Roman"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 w15:restartNumberingAfterBreak="0">
    <w:nsid w:val="1D464166"/>
    <w:multiLevelType w:val="hybridMultilevel"/>
    <w:tmpl w:val="5FB41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270C43"/>
    <w:multiLevelType w:val="hybridMultilevel"/>
    <w:tmpl w:val="DBDC0F24"/>
    <w:lvl w:ilvl="0" w:tplc="076E60F4">
      <w:numFmt w:val="bullet"/>
      <w:lvlText w:val="-"/>
      <w:lvlJc w:val="left"/>
      <w:pPr>
        <w:ind w:left="720" w:hanging="360"/>
      </w:pPr>
      <w:rPr>
        <w:rFonts w:ascii="Cambria" w:eastAsia="Calibri"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A43518"/>
    <w:multiLevelType w:val="hybridMultilevel"/>
    <w:tmpl w:val="2B56D4D0"/>
    <w:lvl w:ilvl="0" w:tplc="25EE8198">
      <w:start w:val="1"/>
      <w:numFmt w:val="upperRoman"/>
      <w:lvlText w:val="%1."/>
      <w:lvlJc w:val="left"/>
      <w:pPr>
        <w:ind w:left="1440" w:hanging="720"/>
      </w:pPr>
      <w:rPr>
        <w:rFonts w:hint="default"/>
        <w:b/>
      </w:rPr>
    </w:lvl>
    <w:lvl w:ilvl="1" w:tplc="041C0019" w:tentative="1">
      <w:start w:val="1"/>
      <w:numFmt w:val="lowerLetter"/>
      <w:lvlText w:val="%2."/>
      <w:lvlJc w:val="left"/>
      <w:pPr>
        <w:ind w:left="1800" w:hanging="360"/>
      </w:pPr>
    </w:lvl>
    <w:lvl w:ilvl="2" w:tplc="041C001B" w:tentative="1">
      <w:start w:val="1"/>
      <w:numFmt w:val="lowerRoman"/>
      <w:lvlText w:val="%3."/>
      <w:lvlJc w:val="right"/>
      <w:pPr>
        <w:ind w:left="2520" w:hanging="180"/>
      </w:pPr>
    </w:lvl>
    <w:lvl w:ilvl="3" w:tplc="041C000F" w:tentative="1">
      <w:start w:val="1"/>
      <w:numFmt w:val="decimal"/>
      <w:lvlText w:val="%4."/>
      <w:lvlJc w:val="left"/>
      <w:pPr>
        <w:ind w:left="3240" w:hanging="360"/>
      </w:pPr>
    </w:lvl>
    <w:lvl w:ilvl="4" w:tplc="041C0019" w:tentative="1">
      <w:start w:val="1"/>
      <w:numFmt w:val="lowerLetter"/>
      <w:lvlText w:val="%5."/>
      <w:lvlJc w:val="left"/>
      <w:pPr>
        <w:ind w:left="3960" w:hanging="360"/>
      </w:pPr>
    </w:lvl>
    <w:lvl w:ilvl="5" w:tplc="041C001B" w:tentative="1">
      <w:start w:val="1"/>
      <w:numFmt w:val="lowerRoman"/>
      <w:lvlText w:val="%6."/>
      <w:lvlJc w:val="right"/>
      <w:pPr>
        <w:ind w:left="4680" w:hanging="180"/>
      </w:pPr>
    </w:lvl>
    <w:lvl w:ilvl="6" w:tplc="041C000F" w:tentative="1">
      <w:start w:val="1"/>
      <w:numFmt w:val="decimal"/>
      <w:lvlText w:val="%7."/>
      <w:lvlJc w:val="left"/>
      <w:pPr>
        <w:ind w:left="5400" w:hanging="360"/>
      </w:pPr>
    </w:lvl>
    <w:lvl w:ilvl="7" w:tplc="041C0019" w:tentative="1">
      <w:start w:val="1"/>
      <w:numFmt w:val="lowerLetter"/>
      <w:lvlText w:val="%8."/>
      <w:lvlJc w:val="left"/>
      <w:pPr>
        <w:ind w:left="6120" w:hanging="360"/>
      </w:pPr>
    </w:lvl>
    <w:lvl w:ilvl="8" w:tplc="041C001B" w:tentative="1">
      <w:start w:val="1"/>
      <w:numFmt w:val="lowerRoman"/>
      <w:lvlText w:val="%9."/>
      <w:lvlJc w:val="right"/>
      <w:pPr>
        <w:ind w:left="6840" w:hanging="180"/>
      </w:pPr>
    </w:lvl>
  </w:abstractNum>
  <w:abstractNum w:abstractNumId="9" w15:restartNumberingAfterBreak="0">
    <w:nsid w:val="33BD22C7"/>
    <w:multiLevelType w:val="hybridMultilevel"/>
    <w:tmpl w:val="99049EAE"/>
    <w:lvl w:ilvl="0" w:tplc="CFBCE3FA">
      <w:start w:val="1"/>
      <w:numFmt w:val="upp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3A836C17"/>
    <w:multiLevelType w:val="hybridMultilevel"/>
    <w:tmpl w:val="DA9666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E6D1A1E"/>
    <w:multiLevelType w:val="hybridMultilevel"/>
    <w:tmpl w:val="185E405A"/>
    <w:lvl w:ilvl="0" w:tplc="0409000F">
      <w:start w:val="1"/>
      <w:numFmt w:val="decimal"/>
      <w:lvlText w:val="%1."/>
      <w:lvlJc w:val="left"/>
      <w:pPr>
        <w:ind w:left="3420" w:hanging="360"/>
      </w:pPr>
      <w:rPr>
        <w:rFonts w:cs="Times New Roman" w:hint="default"/>
      </w:rPr>
    </w:lvl>
    <w:lvl w:ilvl="1" w:tplc="04090019">
      <w:start w:val="1"/>
      <w:numFmt w:val="lowerLetter"/>
      <w:lvlText w:val="%2."/>
      <w:lvlJc w:val="left"/>
      <w:pPr>
        <w:ind w:left="4140" w:hanging="360"/>
      </w:pPr>
      <w:rPr>
        <w:rFonts w:cs="Times New Roman"/>
      </w:rPr>
    </w:lvl>
    <w:lvl w:ilvl="2" w:tplc="28BC3C4A">
      <w:start w:val="1"/>
      <w:numFmt w:val="lowerLetter"/>
      <w:lvlText w:val="%3."/>
      <w:lvlJc w:val="right"/>
      <w:pPr>
        <w:ind w:left="4860" w:hanging="180"/>
      </w:pPr>
      <w:rPr>
        <w:rFonts w:ascii="Cambria" w:eastAsia="Calibri" w:hAnsi="Cambria"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abstractNum w:abstractNumId="12" w15:restartNumberingAfterBreak="0">
    <w:nsid w:val="4EF25826"/>
    <w:multiLevelType w:val="hybridMultilevel"/>
    <w:tmpl w:val="E304D1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2C80D9F"/>
    <w:multiLevelType w:val="hybridMultilevel"/>
    <w:tmpl w:val="B510ACF4"/>
    <w:lvl w:ilvl="0" w:tplc="50DA3AC2">
      <w:start w:val="1"/>
      <w:numFmt w:val="decimal"/>
      <w:lvlText w:val="%1."/>
      <w:lvlJc w:val="left"/>
      <w:pPr>
        <w:ind w:left="720" w:hanging="360"/>
      </w:pPr>
      <w:rPr>
        <w:rFonts w:ascii="Arial" w:hAnsi="Arial" w:cs="Arial" w:hint="default"/>
        <w:sz w:val="2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15:restartNumberingAfterBreak="0">
    <w:nsid w:val="5F9F34CE"/>
    <w:multiLevelType w:val="hybridMultilevel"/>
    <w:tmpl w:val="7968170A"/>
    <w:lvl w:ilvl="0" w:tplc="05E22CDC">
      <w:start w:val="16"/>
      <w:numFmt w:val="bullet"/>
      <w:lvlText w:val="-"/>
      <w:lvlJc w:val="left"/>
      <w:pPr>
        <w:ind w:left="3300" w:hanging="360"/>
      </w:pPr>
      <w:rPr>
        <w:rFonts w:ascii="Times New Roman" w:eastAsia="Calibri" w:hAnsi="Times New Roman" w:cs="Times New Roman" w:hint="default"/>
      </w:rPr>
    </w:lvl>
    <w:lvl w:ilvl="1" w:tplc="04090003" w:tentative="1">
      <w:start w:val="1"/>
      <w:numFmt w:val="bullet"/>
      <w:lvlText w:val="o"/>
      <w:lvlJc w:val="left"/>
      <w:pPr>
        <w:ind w:left="4020" w:hanging="360"/>
      </w:pPr>
      <w:rPr>
        <w:rFonts w:ascii="Courier New" w:hAnsi="Courier New" w:cs="Courier New" w:hint="default"/>
      </w:rPr>
    </w:lvl>
    <w:lvl w:ilvl="2" w:tplc="04090005" w:tentative="1">
      <w:start w:val="1"/>
      <w:numFmt w:val="bullet"/>
      <w:lvlText w:val=""/>
      <w:lvlJc w:val="left"/>
      <w:pPr>
        <w:ind w:left="4740" w:hanging="360"/>
      </w:pPr>
      <w:rPr>
        <w:rFonts w:ascii="Wingdings" w:hAnsi="Wingdings" w:hint="default"/>
      </w:rPr>
    </w:lvl>
    <w:lvl w:ilvl="3" w:tplc="04090001" w:tentative="1">
      <w:start w:val="1"/>
      <w:numFmt w:val="bullet"/>
      <w:lvlText w:val=""/>
      <w:lvlJc w:val="left"/>
      <w:pPr>
        <w:ind w:left="5460" w:hanging="360"/>
      </w:pPr>
      <w:rPr>
        <w:rFonts w:ascii="Symbol" w:hAnsi="Symbol" w:hint="default"/>
      </w:rPr>
    </w:lvl>
    <w:lvl w:ilvl="4" w:tplc="04090003" w:tentative="1">
      <w:start w:val="1"/>
      <w:numFmt w:val="bullet"/>
      <w:lvlText w:val="o"/>
      <w:lvlJc w:val="left"/>
      <w:pPr>
        <w:ind w:left="6180" w:hanging="360"/>
      </w:pPr>
      <w:rPr>
        <w:rFonts w:ascii="Courier New" w:hAnsi="Courier New" w:cs="Courier New" w:hint="default"/>
      </w:rPr>
    </w:lvl>
    <w:lvl w:ilvl="5" w:tplc="04090005" w:tentative="1">
      <w:start w:val="1"/>
      <w:numFmt w:val="bullet"/>
      <w:lvlText w:val=""/>
      <w:lvlJc w:val="left"/>
      <w:pPr>
        <w:ind w:left="6900" w:hanging="360"/>
      </w:pPr>
      <w:rPr>
        <w:rFonts w:ascii="Wingdings" w:hAnsi="Wingdings" w:hint="default"/>
      </w:rPr>
    </w:lvl>
    <w:lvl w:ilvl="6" w:tplc="04090001" w:tentative="1">
      <w:start w:val="1"/>
      <w:numFmt w:val="bullet"/>
      <w:lvlText w:val=""/>
      <w:lvlJc w:val="left"/>
      <w:pPr>
        <w:ind w:left="7620" w:hanging="360"/>
      </w:pPr>
      <w:rPr>
        <w:rFonts w:ascii="Symbol" w:hAnsi="Symbol" w:hint="default"/>
      </w:rPr>
    </w:lvl>
    <w:lvl w:ilvl="7" w:tplc="04090003" w:tentative="1">
      <w:start w:val="1"/>
      <w:numFmt w:val="bullet"/>
      <w:lvlText w:val="o"/>
      <w:lvlJc w:val="left"/>
      <w:pPr>
        <w:ind w:left="8340" w:hanging="360"/>
      </w:pPr>
      <w:rPr>
        <w:rFonts w:ascii="Courier New" w:hAnsi="Courier New" w:cs="Courier New" w:hint="default"/>
      </w:rPr>
    </w:lvl>
    <w:lvl w:ilvl="8" w:tplc="04090005" w:tentative="1">
      <w:start w:val="1"/>
      <w:numFmt w:val="bullet"/>
      <w:lvlText w:val=""/>
      <w:lvlJc w:val="left"/>
      <w:pPr>
        <w:ind w:left="9060" w:hanging="360"/>
      </w:pPr>
      <w:rPr>
        <w:rFonts w:ascii="Wingdings" w:hAnsi="Wingdings" w:hint="default"/>
      </w:rPr>
    </w:lvl>
  </w:abstractNum>
  <w:num w:numId="1">
    <w:abstractNumId w:val="13"/>
  </w:num>
  <w:num w:numId="2">
    <w:abstractNumId w:val="11"/>
  </w:num>
  <w:num w:numId="3">
    <w:abstractNumId w:val="7"/>
  </w:num>
  <w:num w:numId="4">
    <w:abstractNumId w:val="5"/>
  </w:num>
  <w:num w:numId="5">
    <w:abstractNumId w:val="3"/>
  </w:num>
  <w:num w:numId="6">
    <w:abstractNumId w:val="6"/>
  </w:num>
  <w:num w:numId="7">
    <w:abstractNumId w:val="12"/>
  </w:num>
  <w:num w:numId="8">
    <w:abstractNumId w:val="10"/>
  </w:num>
  <w:num w:numId="9">
    <w:abstractNumId w:val="2"/>
  </w:num>
  <w:num w:numId="10">
    <w:abstractNumId w:val="14"/>
  </w:num>
  <w:num w:numId="11">
    <w:abstractNumId w:val="0"/>
  </w:num>
  <w:num w:numId="12">
    <w:abstractNumId w:val="9"/>
  </w:num>
  <w:num w:numId="13">
    <w:abstractNumId w:val="8"/>
  </w:num>
  <w:num w:numId="14">
    <w:abstractNumId w:val="1"/>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2B01"/>
    <w:rsid w:val="000135D0"/>
    <w:rsid w:val="000145F2"/>
    <w:rsid w:val="00014A46"/>
    <w:rsid w:val="00025CE7"/>
    <w:rsid w:val="00025E5A"/>
    <w:rsid w:val="0004603F"/>
    <w:rsid w:val="00053BF7"/>
    <w:rsid w:val="00061833"/>
    <w:rsid w:val="000804BB"/>
    <w:rsid w:val="00080B14"/>
    <w:rsid w:val="0009193A"/>
    <w:rsid w:val="000950AA"/>
    <w:rsid w:val="000A59BD"/>
    <w:rsid w:val="000A6A33"/>
    <w:rsid w:val="000A77CC"/>
    <w:rsid w:val="000B444F"/>
    <w:rsid w:val="000C173E"/>
    <w:rsid w:val="000C3FBD"/>
    <w:rsid w:val="000C5678"/>
    <w:rsid w:val="000C6BF5"/>
    <w:rsid w:val="000D1FD2"/>
    <w:rsid w:val="000E1E36"/>
    <w:rsid w:val="000E49A0"/>
    <w:rsid w:val="000E63F3"/>
    <w:rsid w:val="000E7461"/>
    <w:rsid w:val="00100FEB"/>
    <w:rsid w:val="00102CC2"/>
    <w:rsid w:val="001041DE"/>
    <w:rsid w:val="00106829"/>
    <w:rsid w:val="00112C9A"/>
    <w:rsid w:val="00117878"/>
    <w:rsid w:val="001235A2"/>
    <w:rsid w:val="00125644"/>
    <w:rsid w:val="00133B9F"/>
    <w:rsid w:val="00137C16"/>
    <w:rsid w:val="0014786B"/>
    <w:rsid w:val="00155860"/>
    <w:rsid w:val="00155B4F"/>
    <w:rsid w:val="0017654E"/>
    <w:rsid w:val="001859FA"/>
    <w:rsid w:val="001955B5"/>
    <w:rsid w:val="001A1ED3"/>
    <w:rsid w:val="001A62C9"/>
    <w:rsid w:val="001A699F"/>
    <w:rsid w:val="001B5AE3"/>
    <w:rsid w:val="001C67C8"/>
    <w:rsid w:val="001D5832"/>
    <w:rsid w:val="001E00FE"/>
    <w:rsid w:val="00205FA6"/>
    <w:rsid w:val="002163FC"/>
    <w:rsid w:val="00216E86"/>
    <w:rsid w:val="00224280"/>
    <w:rsid w:val="00245CA6"/>
    <w:rsid w:val="00255851"/>
    <w:rsid w:val="002563EC"/>
    <w:rsid w:val="00257920"/>
    <w:rsid w:val="00261974"/>
    <w:rsid w:val="00276FE9"/>
    <w:rsid w:val="002815E5"/>
    <w:rsid w:val="00282646"/>
    <w:rsid w:val="0028283D"/>
    <w:rsid w:val="002916C7"/>
    <w:rsid w:val="00294266"/>
    <w:rsid w:val="002A1BE6"/>
    <w:rsid w:val="002A3D5D"/>
    <w:rsid w:val="002B3D40"/>
    <w:rsid w:val="002B44A9"/>
    <w:rsid w:val="002B54F4"/>
    <w:rsid w:val="002B5DA3"/>
    <w:rsid w:val="002D0F49"/>
    <w:rsid w:val="002D659B"/>
    <w:rsid w:val="002D7508"/>
    <w:rsid w:val="002E3A73"/>
    <w:rsid w:val="002F128F"/>
    <w:rsid w:val="002F444A"/>
    <w:rsid w:val="00317FC3"/>
    <w:rsid w:val="00321727"/>
    <w:rsid w:val="003220C4"/>
    <w:rsid w:val="003226F8"/>
    <w:rsid w:val="003246DC"/>
    <w:rsid w:val="003255A9"/>
    <w:rsid w:val="00327C70"/>
    <w:rsid w:val="00331155"/>
    <w:rsid w:val="0033241C"/>
    <w:rsid w:val="003400AD"/>
    <w:rsid w:val="0034155E"/>
    <w:rsid w:val="003417D5"/>
    <w:rsid w:val="003430F6"/>
    <w:rsid w:val="00350AC4"/>
    <w:rsid w:val="00351AC7"/>
    <w:rsid w:val="00355B2C"/>
    <w:rsid w:val="003566A1"/>
    <w:rsid w:val="003746FB"/>
    <w:rsid w:val="003A3543"/>
    <w:rsid w:val="003C090A"/>
    <w:rsid w:val="003C29A9"/>
    <w:rsid w:val="003D588B"/>
    <w:rsid w:val="003E319D"/>
    <w:rsid w:val="003E3469"/>
    <w:rsid w:val="003E6E7D"/>
    <w:rsid w:val="003E7B95"/>
    <w:rsid w:val="003F2D6F"/>
    <w:rsid w:val="003F5026"/>
    <w:rsid w:val="004007BB"/>
    <w:rsid w:val="00401E74"/>
    <w:rsid w:val="00411C65"/>
    <w:rsid w:val="00412A2A"/>
    <w:rsid w:val="0042172D"/>
    <w:rsid w:val="0043189E"/>
    <w:rsid w:val="00434FE2"/>
    <w:rsid w:val="0043679E"/>
    <w:rsid w:val="004369F3"/>
    <w:rsid w:val="004460F8"/>
    <w:rsid w:val="0044761D"/>
    <w:rsid w:val="004540B6"/>
    <w:rsid w:val="00455EFE"/>
    <w:rsid w:val="0046338A"/>
    <w:rsid w:val="00466998"/>
    <w:rsid w:val="00492806"/>
    <w:rsid w:val="004B0976"/>
    <w:rsid w:val="004B5D63"/>
    <w:rsid w:val="004C3D7D"/>
    <w:rsid w:val="004C4B0B"/>
    <w:rsid w:val="004C75A4"/>
    <w:rsid w:val="004D28D9"/>
    <w:rsid w:val="004D5995"/>
    <w:rsid w:val="004E2F18"/>
    <w:rsid w:val="004F5483"/>
    <w:rsid w:val="00503675"/>
    <w:rsid w:val="00504423"/>
    <w:rsid w:val="00510015"/>
    <w:rsid w:val="0051779D"/>
    <w:rsid w:val="00532EFE"/>
    <w:rsid w:val="00544236"/>
    <w:rsid w:val="00561AEF"/>
    <w:rsid w:val="00564BFB"/>
    <w:rsid w:val="00567A04"/>
    <w:rsid w:val="00572833"/>
    <w:rsid w:val="00587A8D"/>
    <w:rsid w:val="005A2DEA"/>
    <w:rsid w:val="005A3D57"/>
    <w:rsid w:val="005A3EFB"/>
    <w:rsid w:val="005A3FFB"/>
    <w:rsid w:val="005B12E9"/>
    <w:rsid w:val="005B3739"/>
    <w:rsid w:val="005C605C"/>
    <w:rsid w:val="005D72E9"/>
    <w:rsid w:val="005E5A85"/>
    <w:rsid w:val="00600A98"/>
    <w:rsid w:val="00601DDF"/>
    <w:rsid w:val="006065FE"/>
    <w:rsid w:val="00610935"/>
    <w:rsid w:val="0061564E"/>
    <w:rsid w:val="0062161D"/>
    <w:rsid w:val="00624786"/>
    <w:rsid w:val="00630783"/>
    <w:rsid w:val="00631861"/>
    <w:rsid w:val="00634AB8"/>
    <w:rsid w:val="0065488C"/>
    <w:rsid w:val="0066269A"/>
    <w:rsid w:val="00664087"/>
    <w:rsid w:val="00681A04"/>
    <w:rsid w:val="006859EB"/>
    <w:rsid w:val="006A1700"/>
    <w:rsid w:val="006A2A59"/>
    <w:rsid w:val="006A419D"/>
    <w:rsid w:val="006A6968"/>
    <w:rsid w:val="006A6B41"/>
    <w:rsid w:val="006B79A5"/>
    <w:rsid w:val="006D0B79"/>
    <w:rsid w:val="006D2AE3"/>
    <w:rsid w:val="006D50F7"/>
    <w:rsid w:val="006F1A09"/>
    <w:rsid w:val="006F5482"/>
    <w:rsid w:val="006F6B3F"/>
    <w:rsid w:val="00704DE9"/>
    <w:rsid w:val="007102E0"/>
    <w:rsid w:val="00710486"/>
    <w:rsid w:val="0071253C"/>
    <w:rsid w:val="00717D13"/>
    <w:rsid w:val="00727701"/>
    <w:rsid w:val="00727F8F"/>
    <w:rsid w:val="0073055C"/>
    <w:rsid w:val="007324AD"/>
    <w:rsid w:val="00732DBB"/>
    <w:rsid w:val="007533C9"/>
    <w:rsid w:val="007542AA"/>
    <w:rsid w:val="00762271"/>
    <w:rsid w:val="00791E4B"/>
    <w:rsid w:val="007972B8"/>
    <w:rsid w:val="007A28B8"/>
    <w:rsid w:val="007B0932"/>
    <w:rsid w:val="007B5FFD"/>
    <w:rsid w:val="007E2888"/>
    <w:rsid w:val="007E2B01"/>
    <w:rsid w:val="00800F12"/>
    <w:rsid w:val="008052AB"/>
    <w:rsid w:val="008255F7"/>
    <w:rsid w:val="00834178"/>
    <w:rsid w:val="00840531"/>
    <w:rsid w:val="008472C8"/>
    <w:rsid w:val="00860EB4"/>
    <w:rsid w:val="00862145"/>
    <w:rsid w:val="00880C1A"/>
    <w:rsid w:val="008901FB"/>
    <w:rsid w:val="00890F47"/>
    <w:rsid w:val="00894496"/>
    <w:rsid w:val="008C15D0"/>
    <w:rsid w:val="008C1A0D"/>
    <w:rsid w:val="008C25B1"/>
    <w:rsid w:val="008C3F96"/>
    <w:rsid w:val="008D53BB"/>
    <w:rsid w:val="008D751B"/>
    <w:rsid w:val="008E0E4C"/>
    <w:rsid w:val="008F22C2"/>
    <w:rsid w:val="008F53A2"/>
    <w:rsid w:val="008F6FDD"/>
    <w:rsid w:val="009035CB"/>
    <w:rsid w:val="00914EFD"/>
    <w:rsid w:val="009212D4"/>
    <w:rsid w:val="0092324F"/>
    <w:rsid w:val="00934983"/>
    <w:rsid w:val="009464EF"/>
    <w:rsid w:val="00954512"/>
    <w:rsid w:val="009556F8"/>
    <w:rsid w:val="00956418"/>
    <w:rsid w:val="0096434D"/>
    <w:rsid w:val="00964E24"/>
    <w:rsid w:val="00966FBA"/>
    <w:rsid w:val="0097036F"/>
    <w:rsid w:val="00971536"/>
    <w:rsid w:val="009746D0"/>
    <w:rsid w:val="00976765"/>
    <w:rsid w:val="009962E5"/>
    <w:rsid w:val="009A0CFE"/>
    <w:rsid w:val="009A612A"/>
    <w:rsid w:val="009A61E0"/>
    <w:rsid w:val="009A6DC1"/>
    <w:rsid w:val="009B7A08"/>
    <w:rsid w:val="009C1FD1"/>
    <w:rsid w:val="009C21F6"/>
    <w:rsid w:val="009E4E86"/>
    <w:rsid w:val="009F1B78"/>
    <w:rsid w:val="009F1C20"/>
    <w:rsid w:val="009F2AF9"/>
    <w:rsid w:val="00A02BEF"/>
    <w:rsid w:val="00A108FC"/>
    <w:rsid w:val="00A11B41"/>
    <w:rsid w:val="00A156DF"/>
    <w:rsid w:val="00A21EA4"/>
    <w:rsid w:val="00A227A1"/>
    <w:rsid w:val="00A24922"/>
    <w:rsid w:val="00A31112"/>
    <w:rsid w:val="00A423A2"/>
    <w:rsid w:val="00A473F8"/>
    <w:rsid w:val="00A53E34"/>
    <w:rsid w:val="00A619B4"/>
    <w:rsid w:val="00A648B7"/>
    <w:rsid w:val="00A75A8D"/>
    <w:rsid w:val="00A76E6F"/>
    <w:rsid w:val="00A81D91"/>
    <w:rsid w:val="00A917BA"/>
    <w:rsid w:val="00A946CE"/>
    <w:rsid w:val="00A94D24"/>
    <w:rsid w:val="00AA6835"/>
    <w:rsid w:val="00AB48D0"/>
    <w:rsid w:val="00AB5A48"/>
    <w:rsid w:val="00AB7972"/>
    <w:rsid w:val="00AC2962"/>
    <w:rsid w:val="00AC41BC"/>
    <w:rsid w:val="00AE268D"/>
    <w:rsid w:val="00B12D5F"/>
    <w:rsid w:val="00B219B8"/>
    <w:rsid w:val="00B21DC0"/>
    <w:rsid w:val="00B3766C"/>
    <w:rsid w:val="00B4009F"/>
    <w:rsid w:val="00B41F70"/>
    <w:rsid w:val="00B43EED"/>
    <w:rsid w:val="00B4681B"/>
    <w:rsid w:val="00B67C64"/>
    <w:rsid w:val="00B76568"/>
    <w:rsid w:val="00B91678"/>
    <w:rsid w:val="00B92B88"/>
    <w:rsid w:val="00BA137F"/>
    <w:rsid w:val="00BA2B65"/>
    <w:rsid w:val="00BA5234"/>
    <w:rsid w:val="00BA5C15"/>
    <w:rsid w:val="00BC3DE8"/>
    <w:rsid w:val="00BD56D9"/>
    <w:rsid w:val="00BE05F4"/>
    <w:rsid w:val="00BE0EE7"/>
    <w:rsid w:val="00BE397E"/>
    <w:rsid w:val="00BE593D"/>
    <w:rsid w:val="00BF18E8"/>
    <w:rsid w:val="00BF732B"/>
    <w:rsid w:val="00C02408"/>
    <w:rsid w:val="00C033C9"/>
    <w:rsid w:val="00C07EAF"/>
    <w:rsid w:val="00C14A91"/>
    <w:rsid w:val="00C20865"/>
    <w:rsid w:val="00C21958"/>
    <w:rsid w:val="00C23C96"/>
    <w:rsid w:val="00C249B4"/>
    <w:rsid w:val="00C26728"/>
    <w:rsid w:val="00C27425"/>
    <w:rsid w:val="00C36062"/>
    <w:rsid w:val="00C43945"/>
    <w:rsid w:val="00C50BC0"/>
    <w:rsid w:val="00C52DA1"/>
    <w:rsid w:val="00C53816"/>
    <w:rsid w:val="00C546A3"/>
    <w:rsid w:val="00C708D7"/>
    <w:rsid w:val="00C75BC9"/>
    <w:rsid w:val="00C76C4D"/>
    <w:rsid w:val="00C8029A"/>
    <w:rsid w:val="00C82016"/>
    <w:rsid w:val="00C82870"/>
    <w:rsid w:val="00C856A7"/>
    <w:rsid w:val="00C858D6"/>
    <w:rsid w:val="00C86C3D"/>
    <w:rsid w:val="00C971E1"/>
    <w:rsid w:val="00CA60A2"/>
    <w:rsid w:val="00CB5190"/>
    <w:rsid w:val="00CB65F8"/>
    <w:rsid w:val="00CC2EF3"/>
    <w:rsid w:val="00CC64D6"/>
    <w:rsid w:val="00CD3FAE"/>
    <w:rsid w:val="00CD567A"/>
    <w:rsid w:val="00CD5E71"/>
    <w:rsid w:val="00CE2B9B"/>
    <w:rsid w:val="00CE7092"/>
    <w:rsid w:val="00CF0FB6"/>
    <w:rsid w:val="00CF296C"/>
    <w:rsid w:val="00CF3231"/>
    <w:rsid w:val="00D019D2"/>
    <w:rsid w:val="00D04595"/>
    <w:rsid w:val="00D17A2C"/>
    <w:rsid w:val="00D32EE0"/>
    <w:rsid w:val="00D55946"/>
    <w:rsid w:val="00D56916"/>
    <w:rsid w:val="00D5754E"/>
    <w:rsid w:val="00D804FC"/>
    <w:rsid w:val="00D81505"/>
    <w:rsid w:val="00D93270"/>
    <w:rsid w:val="00D965B0"/>
    <w:rsid w:val="00DA4982"/>
    <w:rsid w:val="00DB6808"/>
    <w:rsid w:val="00DD7273"/>
    <w:rsid w:val="00DE09C1"/>
    <w:rsid w:val="00DE2DDC"/>
    <w:rsid w:val="00DE522B"/>
    <w:rsid w:val="00DE6231"/>
    <w:rsid w:val="00E16CB2"/>
    <w:rsid w:val="00E22B94"/>
    <w:rsid w:val="00E23370"/>
    <w:rsid w:val="00E3064B"/>
    <w:rsid w:val="00E31C71"/>
    <w:rsid w:val="00E42A89"/>
    <w:rsid w:val="00E52A9F"/>
    <w:rsid w:val="00E6049D"/>
    <w:rsid w:val="00E67F8A"/>
    <w:rsid w:val="00E74AA7"/>
    <w:rsid w:val="00E84134"/>
    <w:rsid w:val="00E84AE9"/>
    <w:rsid w:val="00E9361F"/>
    <w:rsid w:val="00EA73FF"/>
    <w:rsid w:val="00EB0E49"/>
    <w:rsid w:val="00EB64E5"/>
    <w:rsid w:val="00EC063F"/>
    <w:rsid w:val="00EC1A2A"/>
    <w:rsid w:val="00EC392B"/>
    <w:rsid w:val="00ED63E2"/>
    <w:rsid w:val="00ED68A0"/>
    <w:rsid w:val="00ED6D21"/>
    <w:rsid w:val="00EE4043"/>
    <w:rsid w:val="00EE4BA9"/>
    <w:rsid w:val="00EF0CB7"/>
    <w:rsid w:val="00EF1BA8"/>
    <w:rsid w:val="00EF5621"/>
    <w:rsid w:val="00F0404C"/>
    <w:rsid w:val="00F27CC5"/>
    <w:rsid w:val="00F36BB6"/>
    <w:rsid w:val="00F40D4F"/>
    <w:rsid w:val="00F41ED1"/>
    <w:rsid w:val="00F42421"/>
    <w:rsid w:val="00F4254C"/>
    <w:rsid w:val="00F460E4"/>
    <w:rsid w:val="00F46A26"/>
    <w:rsid w:val="00F5021B"/>
    <w:rsid w:val="00F52288"/>
    <w:rsid w:val="00F56F44"/>
    <w:rsid w:val="00F640CF"/>
    <w:rsid w:val="00F66130"/>
    <w:rsid w:val="00F67F17"/>
    <w:rsid w:val="00F77F8A"/>
    <w:rsid w:val="00F81DC9"/>
    <w:rsid w:val="00F84A04"/>
    <w:rsid w:val="00F85412"/>
    <w:rsid w:val="00FB22B2"/>
    <w:rsid w:val="00FF1847"/>
    <w:rsid w:val="00FF6F2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BA358D2"/>
  <w15:docId w15:val="{3AFED23A-BE86-4896-8A02-AD5EC6C15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7C64"/>
    <w:rPr>
      <w:rFonts w:ascii="Times New Roman" w:hAnsi="Times New Roman"/>
      <w:sz w:val="24"/>
      <w:szCs w:val="24"/>
      <w:lang w:val="sq-AL"/>
    </w:rPr>
  </w:style>
  <w:style w:type="paragraph" w:styleId="Heading1">
    <w:name w:val="heading 1"/>
    <w:basedOn w:val="Normal"/>
    <w:next w:val="Normal"/>
    <w:link w:val="Heading1Char"/>
    <w:qFormat/>
    <w:locked/>
    <w:rsid w:val="00EB64E5"/>
    <w:pPr>
      <w:keepNext/>
      <w:keepLines/>
      <w:spacing w:before="240"/>
      <w:outlineLvl w:val="0"/>
    </w:pPr>
    <w:rPr>
      <w:rFonts w:asciiTheme="majorHAnsi" w:eastAsiaTheme="majorEastAsia" w:hAnsiTheme="majorHAnsi" w:cstheme="majorBidi"/>
      <w:b/>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7C64"/>
    <w:pPr>
      <w:ind w:left="720"/>
      <w:contextualSpacing/>
    </w:pPr>
  </w:style>
  <w:style w:type="paragraph" w:styleId="Subtitle">
    <w:name w:val="Subtitle"/>
    <w:basedOn w:val="Normal"/>
    <w:next w:val="Normal"/>
    <w:link w:val="SubtitleChar"/>
    <w:uiPriority w:val="11"/>
    <w:qFormat/>
    <w:locked/>
    <w:rsid w:val="00CB65F8"/>
    <w:pPr>
      <w:spacing w:after="60"/>
      <w:jc w:val="center"/>
      <w:outlineLvl w:val="1"/>
    </w:pPr>
    <w:rPr>
      <w:rFonts w:ascii="Cambria" w:eastAsia="Times New Roman" w:hAnsi="Cambria"/>
    </w:rPr>
  </w:style>
  <w:style w:type="character" w:customStyle="1" w:styleId="SubtitleChar">
    <w:name w:val="Subtitle Char"/>
    <w:link w:val="Subtitle"/>
    <w:uiPriority w:val="11"/>
    <w:rsid w:val="00CB65F8"/>
    <w:rPr>
      <w:rFonts w:ascii="Cambria" w:eastAsia="Times New Roman" w:hAnsi="Cambria"/>
      <w:sz w:val="24"/>
      <w:szCs w:val="24"/>
      <w:lang w:val="sq-AL"/>
    </w:rPr>
  </w:style>
  <w:style w:type="paragraph" w:styleId="BalloonText">
    <w:name w:val="Balloon Text"/>
    <w:basedOn w:val="Normal"/>
    <w:link w:val="BalloonTextChar"/>
    <w:uiPriority w:val="99"/>
    <w:semiHidden/>
    <w:unhideWhenUsed/>
    <w:rsid w:val="00321727"/>
    <w:rPr>
      <w:rFonts w:ascii="Tahoma" w:hAnsi="Tahoma" w:cs="Tahoma"/>
      <w:sz w:val="16"/>
      <w:szCs w:val="16"/>
    </w:rPr>
  </w:style>
  <w:style w:type="character" w:customStyle="1" w:styleId="BalloonTextChar">
    <w:name w:val="Balloon Text Char"/>
    <w:link w:val="BalloonText"/>
    <w:uiPriority w:val="99"/>
    <w:semiHidden/>
    <w:rsid w:val="00321727"/>
    <w:rPr>
      <w:rFonts w:ascii="Tahoma" w:hAnsi="Tahoma" w:cs="Tahoma"/>
      <w:sz w:val="16"/>
      <w:szCs w:val="16"/>
    </w:rPr>
  </w:style>
  <w:style w:type="paragraph" w:styleId="Header">
    <w:name w:val="header"/>
    <w:basedOn w:val="Normal"/>
    <w:link w:val="HeaderChar"/>
    <w:uiPriority w:val="99"/>
    <w:unhideWhenUsed/>
    <w:rsid w:val="00EB64E5"/>
    <w:rPr>
      <w:rFonts w:asciiTheme="minorHAnsi" w:hAnsiTheme="minorHAnsi"/>
      <w:sz w:val="18"/>
    </w:rPr>
  </w:style>
  <w:style w:type="character" w:customStyle="1" w:styleId="HeaderChar">
    <w:name w:val="Header Char"/>
    <w:link w:val="Header"/>
    <w:uiPriority w:val="99"/>
    <w:rsid w:val="00EB64E5"/>
    <w:rPr>
      <w:rFonts w:asciiTheme="minorHAnsi" w:hAnsiTheme="minorHAnsi"/>
      <w:sz w:val="18"/>
      <w:szCs w:val="24"/>
      <w:lang w:val="sq-AL"/>
    </w:rPr>
  </w:style>
  <w:style w:type="paragraph" w:styleId="Footer">
    <w:name w:val="footer"/>
    <w:basedOn w:val="Normal"/>
    <w:link w:val="FooterChar"/>
    <w:uiPriority w:val="99"/>
    <w:unhideWhenUsed/>
    <w:rsid w:val="00EB64E5"/>
    <w:rPr>
      <w:rFonts w:asciiTheme="minorHAnsi" w:hAnsiTheme="minorHAnsi"/>
      <w:sz w:val="18"/>
    </w:rPr>
  </w:style>
  <w:style w:type="character" w:customStyle="1" w:styleId="FooterChar">
    <w:name w:val="Footer Char"/>
    <w:link w:val="Footer"/>
    <w:uiPriority w:val="99"/>
    <w:rsid w:val="00EB64E5"/>
    <w:rPr>
      <w:rFonts w:asciiTheme="minorHAnsi" w:hAnsiTheme="minorHAnsi"/>
      <w:sz w:val="18"/>
      <w:szCs w:val="24"/>
      <w:lang w:val="sq-AL"/>
    </w:rPr>
  </w:style>
  <w:style w:type="table" w:styleId="TableGrid">
    <w:name w:val="Table Grid"/>
    <w:basedOn w:val="TableNormal"/>
    <w:uiPriority w:val="59"/>
    <w:locked/>
    <w:rsid w:val="004369F3"/>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nhideWhenUsed/>
    <w:rsid w:val="003246DC"/>
    <w:rPr>
      <w:sz w:val="16"/>
      <w:szCs w:val="16"/>
    </w:rPr>
  </w:style>
  <w:style w:type="paragraph" w:styleId="CommentText">
    <w:name w:val="annotation text"/>
    <w:basedOn w:val="Normal"/>
    <w:link w:val="CommentTextChar"/>
    <w:unhideWhenUsed/>
    <w:rsid w:val="003246DC"/>
    <w:rPr>
      <w:sz w:val="20"/>
      <w:szCs w:val="20"/>
    </w:rPr>
  </w:style>
  <w:style w:type="character" w:customStyle="1" w:styleId="CommentTextChar">
    <w:name w:val="Comment Text Char"/>
    <w:basedOn w:val="DefaultParagraphFont"/>
    <w:link w:val="CommentText"/>
    <w:rsid w:val="003246DC"/>
    <w:rPr>
      <w:rFonts w:ascii="Times New Roman" w:hAnsi="Times New Roman"/>
      <w:lang w:val="sq-AL"/>
    </w:rPr>
  </w:style>
  <w:style w:type="paragraph" w:styleId="CommentSubject">
    <w:name w:val="annotation subject"/>
    <w:basedOn w:val="CommentText"/>
    <w:next w:val="CommentText"/>
    <w:link w:val="CommentSubjectChar"/>
    <w:uiPriority w:val="99"/>
    <w:semiHidden/>
    <w:unhideWhenUsed/>
    <w:rsid w:val="003246DC"/>
    <w:rPr>
      <w:b/>
      <w:bCs/>
    </w:rPr>
  </w:style>
  <w:style w:type="character" w:customStyle="1" w:styleId="CommentSubjectChar">
    <w:name w:val="Comment Subject Char"/>
    <w:basedOn w:val="CommentTextChar"/>
    <w:link w:val="CommentSubject"/>
    <w:uiPriority w:val="99"/>
    <w:semiHidden/>
    <w:rsid w:val="003246DC"/>
    <w:rPr>
      <w:rFonts w:ascii="Times New Roman" w:hAnsi="Times New Roman"/>
      <w:b/>
      <w:bCs/>
      <w:lang w:val="sq-AL"/>
    </w:rPr>
  </w:style>
  <w:style w:type="paragraph" w:styleId="Revision">
    <w:name w:val="Revision"/>
    <w:hidden/>
    <w:uiPriority w:val="99"/>
    <w:semiHidden/>
    <w:rsid w:val="003246DC"/>
    <w:rPr>
      <w:rFonts w:ascii="Times New Roman" w:hAnsi="Times New Roman"/>
      <w:sz w:val="24"/>
      <w:szCs w:val="24"/>
      <w:lang w:val="sq-AL"/>
    </w:rPr>
  </w:style>
  <w:style w:type="character" w:styleId="Emphasis">
    <w:name w:val="Emphasis"/>
    <w:basedOn w:val="DefaultParagraphFont"/>
    <w:uiPriority w:val="20"/>
    <w:qFormat/>
    <w:locked/>
    <w:rsid w:val="00C8029A"/>
    <w:rPr>
      <w:i/>
      <w:iCs/>
    </w:rPr>
  </w:style>
  <w:style w:type="character" w:styleId="PlaceholderText">
    <w:name w:val="Placeholder Text"/>
    <w:basedOn w:val="DefaultParagraphFont"/>
    <w:uiPriority w:val="99"/>
    <w:semiHidden/>
    <w:rsid w:val="007E2888"/>
    <w:rPr>
      <w:color w:val="808080"/>
    </w:rPr>
  </w:style>
  <w:style w:type="character" w:customStyle="1" w:styleId="Heading1Char">
    <w:name w:val="Heading 1 Char"/>
    <w:basedOn w:val="DefaultParagraphFont"/>
    <w:link w:val="Heading1"/>
    <w:rsid w:val="00EB64E5"/>
    <w:rPr>
      <w:rFonts w:asciiTheme="majorHAnsi" w:eastAsiaTheme="majorEastAsia" w:hAnsiTheme="majorHAnsi" w:cstheme="majorBidi"/>
      <w:b/>
      <w:color w:val="365F91" w:themeColor="accent1" w:themeShade="BF"/>
      <w:sz w:val="32"/>
      <w:szCs w:val="32"/>
      <w:lang w:val="sq-AL"/>
    </w:rPr>
  </w:style>
  <w:style w:type="paragraph" w:styleId="NoSpacing">
    <w:name w:val="No Spacing"/>
    <w:uiPriority w:val="1"/>
    <w:qFormat/>
    <w:rsid w:val="001859FA"/>
    <w:rPr>
      <w:rFonts w:asciiTheme="minorHAnsi" w:eastAsiaTheme="minorEastAsia"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4195402">
      <w:bodyDiv w:val="1"/>
      <w:marLeft w:val="0"/>
      <w:marRight w:val="0"/>
      <w:marTop w:val="0"/>
      <w:marBottom w:val="0"/>
      <w:divBdr>
        <w:top w:val="none" w:sz="0" w:space="0" w:color="auto"/>
        <w:left w:val="none" w:sz="0" w:space="0" w:color="auto"/>
        <w:bottom w:val="none" w:sz="0" w:space="0" w:color="auto"/>
        <w:right w:val="none" w:sz="0" w:space="0" w:color="auto"/>
      </w:divBdr>
    </w:div>
    <w:div w:id="988480847">
      <w:bodyDiv w:val="1"/>
      <w:marLeft w:val="0"/>
      <w:marRight w:val="0"/>
      <w:marTop w:val="0"/>
      <w:marBottom w:val="0"/>
      <w:divBdr>
        <w:top w:val="none" w:sz="0" w:space="0" w:color="auto"/>
        <w:left w:val="none" w:sz="0" w:space="0" w:color="auto"/>
        <w:bottom w:val="none" w:sz="0" w:space="0" w:color="auto"/>
        <w:right w:val="none" w:sz="0" w:space="0" w:color="auto"/>
      </w:divBdr>
    </w:div>
    <w:div w:id="1477333338">
      <w:bodyDiv w:val="1"/>
      <w:marLeft w:val="0"/>
      <w:marRight w:val="0"/>
      <w:marTop w:val="0"/>
      <w:marBottom w:val="0"/>
      <w:divBdr>
        <w:top w:val="none" w:sz="0" w:space="0" w:color="auto"/>
        <w:left w:val="none" w:sz="0" w:space="0" w:color="auto"/>
        <w:bottom w:val="none" w:sz="0" w:space="0" w:color="auto"/>
        <w:right w:val="none" w:sz="0" w:space="0" w:color="auto"/>
      </w:divBdr>
    </w:div>
    <w:div w:id="1529372088">
      <w:bodyDiv w:val="1"/>
      <w:marLeft w:val="0"/>
      <w:marRight w:val="0"/>
      <w:marTop w:val="0"/>
      <w:marBottom w:val="0"/>
      <w:divBdr>
        <w:top w:val="none" w:sz="0" w:space="0" w:color="auto"/>
        <w:left w:val="none" w:sz="0" w:space="0" w:color="auto"/>
        <w:bottom w:val="none" w:sz="0" w:space="0" w:color="auto"/>
        <w:right w:val="none" w:sz="0" w:space="0" w:color="auto"/>
      </w:divBdr>
    </w:div>
    <w:div w:id="1822774976">
      <w:bodyDiv w:val="1"/>
      <w:marLeft w:val="0"/>
      <w:marRight w:val="0"/>
      <w:marTop w:val="0"/>
      <w:marBottom w:val="0"/>
      <w:divBdr>
        <w:top w:val="none" w:sz="0" w:space="0" w:color="auto"/>
        <w:left w:val="none" w:sz="0" w:space="0" w:color="auto"/>
        <w:bottom w:val="none" w:sz="0" w:space="0" w:color="auto"/>
        <w:right w:val="none" w:sz="0" w:space="0" w:color="auto"/>
      </w:divBdr>
    </w:div>
    <w:div w:id="1951401226">
      <w:marLeft w:val="0"/>
      <w:marRight w:val="0"/>
      <w:marTop w:val="0"/>
      <w:marBottom w:val="0"/>
      <w:divBdr>
        <w:top w:val="none" w:sz="0" w:space="0" w:color="auto"/>
        <w:left w:val="none" w:sz="0" w:space="0" w:color="auto"/>
        <w:bottom w:val="none" w:sz="0" w:space="0" w:color="auto"/>
        <w:right w:val="none" w:sz="0" w:space="0" w:color="auto"/>
      </w:divBdr>
    </w:div>
    <w:div w:id="2003779780">
      <w:bodyDiv w:val="1"/>
      <w:marLeft w:val="0"/>
      <w:marRight w:val="0"/>
      <w:marTop w:val="0"/>
      <w:marBottom w:val="0"/>
      <w:divBdr>
        <w:top w:val="none" w:sz="0" w:space="0" w:color="auto"/>
        <w:left w:val="none" w:sz="0" w:space="0" w:color="auto"/>
        <w:bottom w:val="none" w:sz="0" w:space="0" w:color="auto"/>
        <w:right w:val="none" w:sz="0" w:space="0" w:color="auto"/>
      </w:divBdr>
    </w:div>
    <w:div w:id="2018312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3FAC91674364E709B999569989F0D8D"/>
        <w:category>
          <w:name w:val="General"/>
          <w:gallery w:val="placeholder"/>
        </w:category>
        <w:types>
          <w:type w:val="bbPlcHdr"/>
        </w:types>
        <w:behaviors>
          <w:behavior w:val="content"/>
        </w:behaviors>
        <w:guid w:val="{060DBE67-8A18-4ED3-8A95-19B3E7828A49}"/>
      </w:docPartPr>
      <w:docPartBody>
        <w:p w:rsidR="00496BFB" w:rsidRDefault="0051602F" w:rsidP="0051602F">
          <w:pPr>
            <w:pStyle w:val="A3FAC91674364E709B999569989F0D8D"/>
          </w:pPr>
          <w:r>
            <w:rPr>
              <w:rStyle w:val="PlaceholderText"/>
            </w:rPr>
            <w:t>Click here to enter text.</w:t>
          </w:r>
        </w:p>
      </w:docPartBody>
    </w:docPart>
    <w:docPart>
      <w:docPartPr>
        <w:name w:val="1977355F40BB48B4BBD67CC88E7B6D02"/>
        <w:category>
          <w:name w:val="General"/>
          <w:gallery w:val="placeholder"/>
        </w:category>
        <w:types>
          <w:type w:val="bbPlcHdr"/>
        </w:types>
        <w:behaviors>
          <w:behavior w:val="content"/>
        </w:behaviors>
        <w:guid w:val="{10483229-454C-4C94-8DCB-E403F34192FE}"/>
      </w:docPartPr>
      <w:docPartBody>
        <w:p w:rsidR="00496BFB" w:rsidRDefault="0051602F" w:rsidP="0051602F">
          <w:pPr>
            <w:pStyle w:val="1977355F40BB48B4BBD67CC88E7B6D02"/>
          </w:pPr>
          <w:r>
            <w:rPr>
              <w:rStyle w:val="PlaceholderText"/>
            </w:rPr>
            <w:t>Click here to enter text.</w:t>
          </w:r>
        </w:p>
      </w:docPartBody>
    </w:docPart>
    <w:docPart>
      <w:docPartPr>
        <w:name w:val="3515FACDBF8C4C699F6FDCE5BA3592F7"/>
        <w:category>
          <w:name w:val="General"/>
          <w:gallery w:val="placeholder"/>
        </w:category>
        <w:types>
          <w:type w:val="bbPlcHdr"/>
        </w:types>
        <w:behaviors>
          <w:behavior w:val="content"/>
        </w:behaviors>
        <w:guid w:val="{12411F0C-253D-4E29-8167-E7C2C6F05347}"/>
      </w:docPartPr>
      <w:docPartBody>
        <w:p w:rsidR="00496BFB" w:rsidRDefault="0051602F" w:rsidP="0051602F">
          <w:pPr>
            <w:pStyle w:val="3515FACDBF8C4C699F6FDCE5BA3592F7"/>
          </w:pPr>
          <w:r>
            <w:rPr>
              <w:rStyle w:val="PlaceholderText"/>
            </w:rPr>
            <w:t>Click here to enter text.</w:t>
          </w:r>
        </w:p>
      </w:docPartBody>
    </w:docPart>
    <w:docPart>
      <w:docPartPr>
        <w:name w:val="4A98355CD564431CAE7B58E991C72C77"/>
        <w:category>
          <w:name w:val="General"/>
          <w:gallery w:val="placeholder"/>
        </w:category>
        <w:types>
          <w:type w:val="bbPlcHdr"/>
        </w:types>
        <w:behaviors>
          <w:behavior w:val="content"/>
        </w:behaviors>
        <w:guid w:val="{64411D70-720A-4544-94FA-6871B51DADAA}"/>
      </w:docPartPr>
      <w:docPartBody>
        <w:p w:rsidR="00496BFB" w:rsidRDefault="0051602F" w:rsidP="0051602F">
          <w:pPr>
            <w:pStyle w:val="4A98355CD564431CAE7B58E991C72C77"/>
          </w:pPr>
          <w:r>
            <w:rPr>
              <w:rStyle w:val="PlaceholderText"/>
            </w:rPr>
            <w:t>Click here to enter text.</w:t>
          </w:r>
        </w:p>
      </w:docPartBody>
    </w:docPart>
    <w:docPart>
      <w:docPartPr>
        <w:name w:val="077D8D67F349457087258C3A446DCEB9"/>
        <w:category>
          <w:name w:val="General"/>
          <w:gallery w:val="placeholder"/>
        </w:category>
        <w:types>
          <w:type w:val="bbPlcHdr"/>
        </w:types>
        <w:behaviors>
          <w:behavior w:val="content"/>
        </w:behaviors>
        <w:guid w:val="{E934E92D-62E4-4A79-B06F-73AB6E9FAB4B}"/>
      </w:docPartPr>
      <w:docPartBody>
        <w:p w:rsidR="008F66F4" w:rsidRDefault="00496BFB" w:rsidP="00496BFB">
          <w:pPr>
            <w:pStyle w:val="077D8D67F349457087258C3A446DCEB9"/>
          </w:pPr>
          <w:r>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Californian FB">
    <w:panose1 w:val="0207040306080B030204"/>
    <w:charset w:val="00"/>
    <w:family w:val="roman"/>
    <w:pitch w:val="variable"/>
    <w:sig w:usb0="00000003" w:usb1="00000000" w:usb2="00000000" w:usb3="00000000" w:csb0="00000001" w:csb1="00000000"/>
  </w:font>
  <w:font w:name="Aparajita">
    <w:charset w:val="00"/>
    <w:family w:val="swiss"/>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C63FF"/>
    <w:rsid w:val="00087FA6"/>
    <w:rsid w:val="000B0D63"/>
    <w:rsid w:val="000B1E49"/>
    <w:rsid w:val="0015199A"/>
    <w:rsid w:val="00155292"/>
    <w:rsid w:val="00202A92"/>
    <w:rsid w:val="00203FFB"/>
    <w:rsid w:val="00236753"/>
    <w:rsid w:val="002B6124"/>
    <w:rsid w:val="002F2525"/>
    <w:rsid w:val="002F413B"/>
    <w:rsid w:val="00365839"/>
    <w:rsid w:val="003D6BEA"/>
    <w:rsid w:val="0040397C"/>
    <w:rsid w:val="00404F8D"/>
    <w:rsid w:val="00444229"/>
    <w:rsid w:val="00473CC2"/>
    <w:rsid w:val="00496BFB"/>
    <w:rsid w:val="0051602F"/>
    <w:rsid w:val="00520A20"/>
    <w:rsid w:val="00533905"/>
    <w:rsid w:val="00544EE6"/>
    <w:rsid w:val="00557FF8"/>
    <w:rsid w:val="00615D46"/>
    <w:rsid w:val="00695076"/>
    <w:rsid w:val="006D3DE0"/>
    <w:rsid w:val="00724492"/>
    <w:rsid w:val="007252D4"/>
    <w:rsid w:val="00740F5A"/>
    <w:rsid w:val="007B4822"/>
    <w:rsid w:val="007E19C2"/>
    <w:rsid w:val="007F2D14"/>
    <w:rsid w:val="00897128"/>
    <w:rsid w:val="008A769B"/>
    <w:rsid w:val="008B5553"/>
    <w:rsid w:val="008C63FF"/>
    <w:rsid w:val="008F66F4"/>
    <w:rsid w:val="0097306D"/>
    <w:rsid w:val="00974E03"/>
    <w:rsid w:val="009846C4"/>
    <w:rsid w:val="009A2A24"/>
    <w:rsid w:val="009E3274"/>
    <w:rsid w:val="00A65885"/>
    <w:rsid w:val="00AB013A"/>
    <w:rsid w:val="00B06BCF"/>
    <w:rsid w:val="00C170C2"/>
    <w:rsid w:val="00C24DC6"/>
    <w:rsid w:val="00CA1320"/>
    <w:rsid w:val="00CB1D48"/>
    <w:rsid w:val="00CF721E"/>
    <w:rsid w:val="00D168C1"/>
    <w:rsid w:val="00D2022C"/>
    <w:rsid w:val="00D86535"/>
    <w:rsid w:val="00DB0461"/>
    <w:rsid w:val="00E0017A"/>
    <w:rsid w:val="00E00B81"/>
    <w:rsid w:val="00E249F5"/>
    <w:rsid w:val="00E40C02"/>
    <w:rsid w:val="00E575E2"/>
    <w:rsid w:val="00E93373"/>
    <w:rsid w:val="00E94730"/>
    <w:rsid w:val="00EC4E55"/>
    <w:rsid w:val="00EF15E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0397C"/>
  </w:style>
  <w:style w:type="paragraph" w:customStyle="1" w:styleId="A3FAC91674364E709B999569989F0D8D">
    <w:name w:val="A3FAC91674364E709B999569989F0D8D"/>
    <w:rsid w:val="0051602F"/>
    <w:rPr>
      <w:lang w:val="en-US" w:eastAsia="en-US"/>
    </w:rPr>
  </w:style>
  <w:style w:type="paragraph" w:customStyle="1" w:styleId="1977355F40BB48B4BBD67CC88E7B6D02">
    <w:name w:val="1977355F40BB48B4BBD67CC88E7B6D02"/>
    <w:rsid w:val="0051602F"/>
    <w:rPr>
      <w:lang w:val="en-US" w:eastAsia="en-US"/>
    </w:rPr>
  </w:style>
  <w:style w:type="paragraph" w:customStyle="1" w:styleId="3515FACDBF8C4C699F6FDCE5BA3592F7">
    <w:name w:val="3515FACDBF8C4C699F6FDCE5BA3592F7"/>
    <w:rsid w:val="0051602F"/>
    <w:rPr>
      <w:lang w:val="en-US" w:eastAsia="en-US"/>
    </w:rPr>
  </w:style>
  <w:style w:type="paragraph" w:customStyle="1" w:styleId="4A98355CD564431CAE7B58E991C72C77">
    <w:name w:val="4A98355CD564431CAE7B58E991C72C77"/>
    <w:rsid w:val="0051602F"/>
    <w:rPr>
      <w:lang w:val="en-US" w:eastAsia="en-US"/>
    </w:rPr>
  </w:style>
  <w:style w:type="paragraph" w:customStyle="1" w:styleId="077D8D67F349457087258C3A446DCEB9">
    <w:name w:val="077D8D67F349457087258C3A446DCEB9"/>
    <w:rsid w:val="00496BFB"/>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43B2F5-CC69-4697-AF79-AB0E9C1A0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2340</Words>
  <Characters>13343</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0191-RulingOnDetention</vt:lpstr>
    </vt:vector>
  </TitlesOfParts>
  <Company>diakov.net</Company>
  <LinksUpToDate>false</LinksUpToDate>
  <CharactersWithSpaces>15652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0191-RulingOnDetention</dc:title>
  <dc:creator>Thomas Bech Pettersen</dc:creator>
  <cp:keywords>EN</cp:keywords>
  <cp:lastModifiedBy>Kaltrinë Kajtazaj</cp:lastModifiedBy>
  <cp:revision>3</cp:revision>
  <cp:lastPrinted>2013-07-17T08:22:00Z</cp:lastPrinted>
  <dcterms:created xsi:type="dcterms:W3CDTF">2025-03-28T09:09:00Z</dcterms:created>
  <dcterms:modified xsi:type="dcterms:W3CDTF">2025-03-28T09:12:00Z</dcterms:modified>
</cp:coreProperties>
</file>