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RPr="009C6C93" w:rsidTr="00731283">
        <w:tc>
          <w:tcPr>
            <w:tcW w:w="2340" w:type="dxa"/>
          </w:tcPr>
          <w:p w:rsidR="001A1ED3" w:rsidRPr="009C6C93" w:rsidRDefault="001A1ED3" w:rsidP="00731283">
            <w:pPr>
              <w:tabs>
                <w:tab w:val="right" w:pos="9498"/>
              </w:tabs>
              <w:spacing w:line="360" w:lineRule="auto"/>
              <w:rPr>
                <w:rFonts w:ascii="Georgia" w:hAnsi="Georgia"/>
                <w:b/>
              </w:rPr>
            </w:pPr>
            <w:r w:rsidRPr="009C6C93">
              <w:rPr>
                <w:rFonts w:ascii="Georgia" w:hAnsi="Georgia"/>
              </w:rPr>
              <w:t>Numri i lëndës:</w:t>
            </w:r>
          </w:p>
        </w:tc>
        <w:tc>
          <w:tcPr>
            <w:tcW w:w="2250" w:type="dxa"/>
          </w:tcPr>
          <w:p w:rsidR="001A1ED3" w:rsidRPr="009C6C93" w:rsidRDefault="001E239D" w:rsidP="00731283">
            <w:pPr>
              <w:tabs>
                <w:tab w:val="right" w:pos="9498"/>
              </w:tabs>
              <w:spacing w:line="360" w:lineRule="auto"/>
              <w:rPr>
                <w:rFonts w:ascii="Georgia" w:hAnsi="Georgia"/>
                <w:b/>
              </w:rPr>
            </w:pPr>
            <w:sdt>
              <w:sdtPr>
                <w:rPr>
                  <w:rFonts w:ascii="Georgia" w:hAnsi="Georgia"/>
                </w:rPr>
                <w:alias w:val="UCN"/>
                <w:tag w:val="case.UniqueCaseNumber"/>
                <w:id w:val="-1427725562"/>
                <w:placeholder>
                  <w:docPart w:val="A3FAC91674364E709B999569989F0D8D"/>
                </w:placeholder>
                <w:text/>
              </w:sdtPr>
              <w:sdtEndPr/>
              <w:sdtContent>
                <w:r w:rsidR="001A1ED3" w:rsidRPr="009C6C93">
                  <w:rPr>
                    <w:rFonts w:ascii="Georgia" w:hAnsi="Georgia"/>
                  </w:rPr>
                  <w:t>2022:125120</w:t>
                </w:r>
              </w:sdtContent>
            </w:sdt>
          </w:p>
        </w:tc>
      </w:tr>
      <w:tr w:rsidR="001A1ED3" w:rsidRPr="009C6C93" w:rsidTr="00731283">
        <w:tc>
          <w:tcPr>
            <w:tcW w:w="2340" w:type="dxa"/>
          </w:tcPr>
          <w:p w:rsidR="001A1ED3" w:rsidRPr="009C6C93" w:rsidRDefault="001A1ED3" w:rsidP="00731283">
            <w:pPr>
              <w:tabs>
                <w:tab w:val="right" w:pos="9498"/>
              </w:tabs>
              <w:spacing w:line="360" w:lineRule="auto"/>
              <w:rPr>
                <w:rFonts w:ascii="Georgia" w:hAnsi="Georgia"/>
                <w:b/>
              </w:rPr>
            </w:pPr>
            <w:r w:rsidRPr="009C6C93">
              <w:rPr>
                <w:rFonts w:ascii="Georgia" w:hAnsi="Georgia"/>
                <w:color w:val="0D0D0D" w:themeColor="text1" w:themeTint="F2"/>
              </w:rPr>
              <w:t>Datë:</w:t>
            </w:r>
          </w:p>
        </w:tc>
        <w:tc>
          <w:tcPr>
            <w:tcW w:w="2250" w:type="dxa"/>
          </w:tcPr>
          <w:p w:rsidR="001A1ED3" w:rsidRPr="009C6C93" w:rsidRDefault="001E239D" w:rsidP="00731283">
            <w:pPr>
              <w:tabs>
                <w:tab w:val="right" w:pos="9498"/>
              </w:tabs>
              <w:spacing w:line="360" w:lineRule="auto"/>
              <w:rPr>
                <w:rFonts w:ascii="Georgia" w:hAnsi="Georgia"/>
                <w:b/>
              </w:rPr>
            </w:pPr>
            <w:sdt>
              <w:sdtPr>
                <w:rPr>
                  <w:rFonts w:ascii="Georgia" w:hAnsi="Georgia"/>
                  <w:color w:val="0D0D0D" w:themeColor="text1" w:themeTint="F2"/>
                </w:rPr>
                <w:alias w:val="DataDokumentit"/>
                <w:tag w:val="templateDates.DocumentDate"/>
                <w:id w:val="-1879233491"/>
                <w:placeholder>
                  <w:docPart w:val="1977355F40BB48B4BBD67CC88E7B6D02"/>
                </w:placeholder>
                <w:text/>
              </w:sdtPr>
              <w:sdtEndPr/>
              <w:sdtContent>
                <w:r w:rsidR="001A1ED3" w:rsidRPr="009C6C93">
                  <w:rPr>
                    <w:rFonts w:ascii="Georgia" w:hAnsi="Georgia"/>
                    <w:color w:val="0D0D0D" w:themeColor="text1" w:themeTint="F2"/>
                  </w:rPr>
                  <w:t>14.05.2024</w:t>
                </w:r>
              </w:sdtContent>
            </w:sdt>
          </w:p>
        </w:tc>
      </w:tr>
      <w:tr w:rsidR="001A1ED3" w:rsidRPr="009C6C93" w:rsidTr="00731283">
        <w:tc>
          <w:tcPr>
            <w:tcW w:w="2340" w:type="dxa"/>
          </w:tcPr>
          <w:p w:rsidR="001A1ED3" w:rsidRPr="009C6C93" w:rsidRDefault="001A1ED3" w:rsidP="00731283">
            <w:pPr>
              <w:tabs>
                <w:tab w:val="right" w:pos="9498"/>
              </w:tabs>
              <w:spacing w:line="360" w:lineRule="auto"/>
              <w:rPr>
                <w:rFonts w:ascii="Georgia" w:hAnsi="Georgia"/>
                <w:b/>
              </w:rPr>
            </w:pPr>
            <w:r w:rsidRPr="009C6C93">
              <w:rPr>
                <w:rFonts w:ascii="Georgia" w:hAnsi="Georgia"/>
              </w:rPr>
              <w:t xml:space="preserve">Numri i dokumentit:    </w:t>
            </w:r>
          </w:p>
        </w:tc>
        <w:tc>
          <w:tcPr>
            <w:tcW w:w="2250" w:type="dxa"/>
          </w:tcPr>
          <w:p w:rsidR="001A1ED3" w:rsidRPr="009C6C93" w:rsidRDefault="001E239D" w:rsidP="00731283">
            <w:pPr>
              <w:tabs>
                <w:tab w:val="right" w:pos="9498"/>
              </w:tabs>
              <w:spacing w:line="360" w:lineRule="auto"/>
              <w:rPr>
                <w:rFonts w:ascii="Georgia" w:hAnsi="Georgia"/>
                <w:b/>
              </w:rPr>
            </w:pPr>
            <w:sdt>
              <w:sdtPr>
                <w:rPr>
                  <w:rFonts w:ascii="Georgia" w:hAnsi="Georgia"/>
                </w:rPr>
                <w:alias w:val="Nrdokumentit"/>
                <w:tag w:val="document.DocumentNumberString"/>
                <w:id w:val="157661756"/>
                <w:placeholder>
                  <w:docPart w:val="3515FACDBF8C4C699F6FDCE5BA3592F7"/>
                </w:placeholder>
              </w:sdtPr>
              <w:sdtEndPr/>
              <w:sdtContent>
                <w:r w:rsidR="001A1ED3" w:rsidRPr="009C6C93">
                  <w:rPr>
                    <w:rFonts w:ascii="Georgia" w:hAnsi="Georgia"/>
                  </w:rPr>
                  <w:t>05683822</w:t>
                </w:r>
              </w:sdtContent>
            </w:sdt>
          </w:p>
        </w:tc>
      </w:tr>
    </w:tbl>
    <w:p w:rsidR="001A1ED3" w:rsidRPr="009C6C93" w:rsidRDefault="001A1ED3" w:rsidP="00731283">
      <w:pPr>
        <w:ind w:firstLine="630"/>
        <w:rPr>
          <w:rFonts w:ascii="Georgia" w:hAnsi="Georgia"/>
          <w:b/>
          <w:bCs/>
        </w:rPr>
      </w:pPr>
    </w:p>
    <w:p w:rsidR="00756AD6" w:rsidRPr="009C6C93" w:rsidRDefault="00756AD6" w:rsidP="00756AD6">
      <w:pPr>
        <w:rPr>
          <w:rFonts w:ascii="Georgia" w:hAnsi="Georgia"/>
          <w:b/>
        </w:rPr>
      </w:pPr>
    </w:p>
    <w:p w:rsidR="00756AD6" w:rsidRPr="009C6C93" w:rsidRDefault="00756AD6" w:rsidP="00756AD6">
      <w:pPr>
        <w:jc w:val="right"/>
        <w:rPr>
          <w:rFonts w:ascii="Georgia" w:hAnsi="Georgia"/>
          <w:b/>
        </w:rPr>
      </w:pPr>
      <w:r w:rsidRPr="009C6C93">
        <w:rPr>
          <w:rFonts w:ascii="Georgia" w:hAnsi="Georgia"/>
          <w:b/>
        </w:rPr>
        <w:t>A.nr.1528/2022</w:t>
      </w:r>
    </w:p>
    <w:p w:rsidR="00756AD6" w:rsidRPr="009C6C93" w:rsidRDefault="00756AD6" w:rsidP="00756AD6">
      <w:pPr>
        <w:jc w:val="both"/>
        <w:rPr>
          <w:rFonts w:ascii="Georgia" w:hAnsi="Georgia"/>
        </w:rPr>
      </w:pPr>
    </w:p>
    <w:p w:rsidR="00756AD6" w:rsidRPr="009C6C93" w:rsidRDefault="00756AD6" w:rsidP="00756AD6">
      <w:pPr>
        <w:jc w:val="both"/>
        <w:rPr>
          <w:rFonts w:ascii="Georgia" w:hAnsi="Georgia"/>
        </w:rPr>
      </w:pPr>
      <w:r w:rsidRPr="009C6C93">
        <w:rPr>
          <w:rFonts w:ascii="Georgia" w:hAnsi="Georgia"/>
          <w:b/>
        </w:rPr>
        <w:t>GJYKATA THEMELORE NË PRISHTINË</w:t>
      </w:r>
      <w:r w:rsidRPr="009C6C93">
        <w:rPr>
          <w:rFonts w:ascii="Georgia" w:hAnsi="Georgia"/>
        </w:rPr>
        <w:t xml:space="preserve">, Departamenti për Çështje Administrative me gjyqtaren  Anita </w:t>
      </w:r>
      <w:proofErr w:type="spellStart"/>
      <w:r w:rsidRPr="009C6C93">
        <w:rPr>
          <w:rFonts w:ascii="Georgia" w:hAnsi="Georgia"/>
        </w:rPr>
        <w:t>Nikçi</w:t>
      </w:r>
      <w:proofErr w:type="spellEnd"/>
      <w:r w:rsidRPr="009C6C93">
        <w:rPr>
          <w:rFonts w:ascii="Georgia" w:hAnsi="Georgia"/>
        </w:rPr>
        <w:t>-Morina në konfliktin administrativ të paditëses A</w:t>
      </w:r>
      <w:r w:rsidR="000A32AD">
        <w:rPr>
          <w:rFonts w:ascii="Georgia" w:hAnsi="Georgia"/>
        </w:rPr>
        <w:t>.</w:t>
      </w:r>
      <w:r w:rsidRPr="009C6C93">
        <w:rPr>
          <w:rFonts w:ascii="Georgia" w:hAnsi="Georgia"/>
        </w:rPr>
        <w:t xml:space="preserve"> (Sh</w:t>
      </w:r>
      <w:r w:rsidR="000A32AD">
        <w:rPr>
          <w:rFonts w:ascii="Georgia" w:hAnsi="Georgia"/>
        </w:rPr>
        <w:t>.</w:t>
      </w:r>
      <w:r w:rsidRPr="009C6C93">
        <w:rPr>
          <w:rFonts w:ascii="Georgia" w:hAnsi="Georgia"/>
        </w:rPr>
        <w:t>) S</w:t>
      </w:r>
      <w:r w:rsidR="000A32AD">
        <w:rPr>
          <w:rFonts w:ascii="Georgia" w:hAnsi="Georgia"/>
        </w:rPr>
        <w:t>.</w:t>
      </w:r>
      <w:r w:rsidRPr="009C6C93">
        <w:rPr>
          <w:rFonts w:ascii="Georgia" w:hAnsi="Georgia"/>
        </w:rPr>
        <w:t xml:space="preserve"> nga fshati H</w:t>
      </w:r>
      <w:r w:rsidR="000A32AD">
        <w:rPr>
          <w:rFonts w:ascii="Georgia" w:hAnsi="Georgia"/>
        </w:rPr>
        <w:t>...</w:t>
      </w:r>
      <w:r w:rsidRPr="009C6C93">
        <w:rPr>
          <w:rFonts w:ascii="Georgia" w:hAnsi="Georgia"/>
        </w:rPr>
        <w:t>, komuna e Fushë Kosovës</w:t>
      </w:r>
      <w:r w:rsidRPr="009C6C93">
        <w:rPr>
          <w:rFonts w:ascii="Georgia" w:hAnsi="Georgia"/>
          <w:color w:val="4D5156"/>
          <w:shd w:val="clear" w:color="auto" w:fill="FFFFFF"/>
        </w:rPr>
        <w:t>,</w:t>
      </w:r>
      <w:r w:rsidRPr="009C6C93">
        <w:rPr>
          <w:rFonts w:ascii="Georgia" w:hAnsi="Georgia"/>
        </w:rPr>
        <w:t xml:space="preserve"> kundër të paditurës Ministria e Financave, Punës dhe </w:t>
      </w:r>
      <w:proofErr w:type="spellStart"/>
      <w:r w:rsidRPr="009C6C93">
        <w:rPr>
          <w:rFonts w:ascii="Georgia" w:hAnsi="Georgia"/>
        </w:rPr>
        <w:t>Transfereve</w:t>
      </w:r>
      <w:proofErr w:type="spellEnd"/>
      <w:r w:rsidRPr="009C6C93">
        <w:rPr>
          <w:rFonts w:ascii="Georgia" w:hAnsi="Georgia"/>
        </w:rPr>
        <w:t xml:space="preserve"> në Prishtinë – Departamenti i Administratës </w:t>
      </w:r>
      <w:proofErr w:type="spellStart"/>
      <w:r w:rsidRPr="009C6C93">
        <w:rPr>
          <w:rFonts w:ascii="Georgia" w:hAnsi="Georgia"/>
        </w:rPr>
        <w:t>Pensionale</w:t>
      </w:r>
      <w:proofErr w:type="spellEnd"/>
      <w:r w:rsidRPr="009C6C93">
        <w:rPr>
          <w:rFonts w:ascii="Georgia" w:hAnsi="Georgia"/>
        </w:rPr>
        <w:t xml:space="preserve"> ne Prishtinë, e cila  përfaqësohet nga Avokatura Shtetërorë pranë Ministrisë se Drejtësisë, për shkak të anulimit të vendimit me nr. dosjes 6030120 i datës 31.03.2022, në shqyrtimin kryesor publik, të mbajtur me dt.14.05.2024, merr këtë:</w:t>
      </w:r>
    </w:p>
    <w:p w:rsidR="00756AD6" w:rsidRPr="009C6C93" w:rsidRDefault="00756AD6" w:rsidP="00756AD6">
      <w:pPr>
        <w:jc w:val="both"/>
        <w:rPr>
          <w:rFonts w:ascii="Georgia" w:hAnsi="Georgia"/>
        </w:rPr>
      </w:pPr>
    </w:p>
    <w:p w:rsidR="00756AD6" w:rsidRPr="009C6C93" w:rsidRDefault="00756AD6" w:rsidP="00756AD6">
      <w:pPr>
        <w:jc w:val="center"/>
        <w:rPr>
          <w:rFonts w:ascii="Georgia" w:hAnsi="Georgia"/>
          <w:b/>
        </w:rPr>
      </w:pPr>
      <w:r w:rsidRPr="009C6C93">
        <w:rPr>
          <w:rFonts w:ascii="Georgia" w:hAnsi="Georgia"/>
          <w:b/>
        </w:rPr>
        <w:t>A K T G J Y K I M</w:t>
      </w:r>
    </w:p>
    <w:p w:rsidR="00756AD6" w:rsidRPr="009C6C93" w:rsidRDefault="00756AD6" w:rsidP="00756AD6">
      <w:pPr>
        <w:jc w:val="both"/>
        <w:rPr>
          <w:rFonts w:ascii="Georgia" w:hAnsi="Georgia"/>
          <w:b/>
        </w:rPr>
      </w:pPr>
    </w:p>
    <w:p w:rsidR="00756AD6" w:rsidRPr="000A32AD" w:rsidRDefault="000A32AD" w:rsidP="000A32AD">
      <w:pPr>
        <w:jc w:val="both"/>
        <w:rPr>
          <w:rFonts w:ascii="Georgia" w:hAnsi="Georgia"/>
        </w:rPr>
      </w:pPr>
      <w:r>
        <w:rPr>
          <w:rFonts w:ascii="Georgia" w:hAnsi="Georgia"/>
          <w:b/>
        </w:rPr>
        <w:t xml:space="preserve">I.    </w:t>
      </w:r>
      <w:r w:rsidR="00756AD6" w:rsidRPr="000A32AD">
        <w:rPr>
          <w:rFonts w:ascii="Georgia" w:hAnsi="Georgia"/>
          <w:b/>
        </w:rPr>
        <w:t>AROVOHET</w:t>
      </w:r>
      <w:r w:rsidR="00756AD6" w:rsidRPr="000A32AD">
        <w:rPr>
          <w:rFonts w:ascii="Georgia" w:hAnsi="Georgia"/>
        </w:rPr>
        <w:t xml:space="preserve">  kërkesëpadia e paditëses A</w:t>
      </w:r>
      <w:r w:rsidRPr="000A32AD">
        <w:rPr>
          <w:rFonts w:ascii="Georgia" w:hAnsi="Georgia"/>
        </w:rPr>
        <w:t>.</w:t>
      </w:r>
      <w:r w:rsidR="00756AD6" w:rsidRPr="000A32AD">
        <w:rPr>
          <w:rFonts w:ascii="Georgia" w:hAnsi="Georgia"/>
        </w:rPr>
        <w:t xml:space="preserve"> S</w:t>
      </w:r>
      <w:r w:rsidRPr="000A32AD">
        <w:rPr>
          <w:rFonts w:ascii="Georgia" w:hAnsi="Georgia"/>
        </w:rPr>
        <w:t>.</w:t>
      </w:r>
      <w:r w:rsidR="00756AD6" w:rsidRPr="000A32AD">
        <w:rPr>
          <w:rFonts w:ascii="Georgia" w:hAnsi="Georgia"/>
        </w:rPr>
        <w:t xml:space="preserve"> nga komuna e Fushë Kosovës .</w:t>
      </w:r>
    </w:p>
    <w:p w:rsidR="000A32AD" w:rsidRPr="000A32AD" w:rsidRDefault="000A32AD" w:rsidP="000A32AD">
      <w:pPr>
        <w:jc w:val="both"/>
        <w:rPr>
          <w:rFonts w:ascii="Georgia" w:hAnsi="Georgia"/>
        </w:rPr>
      </w:pPr>
    </w:p>
    <w:p w:rsidR="00756AD6" w:rsidRPr="009C6C93" w:rsidRDefault="00756AD6" w:rsidP="00756AD6">
      <w:pPr>
        <w:jc w:val="both"/>
        <w:rPr>
          <w:rFonts w:ascii="Georgia" w:hAnsi="Georgia"/>
        </w:rPr>
      </w:pPr>
      <w:r w:rsidRPr="009C6C93">
        <w:rPr>
          <w:rFonts w:ascii="Georgia" w:hAnsi="Georgia"/>
          <w:b/>
        </w:rPr>
        <w:t xml:space="preserve">II. ANULOHET </w:t>
      </w:r>
      <w:r w:rsidRPr="009C6C93">
        <w:rPr>
          <w:rFonts w:ascii="Georgia" w:hAnsi="Georgia"/>
        </w:rPr>
        <w:t xml:space="preserve">vendimi i Qeverisë së Kosovës - Ministrisë së Financave, Punës dhe </w:t>
      </w:r>
      <w:proofErr w:type="spellStart"/>
      <w:r w:rsidRPr="009C6C93">
        <w:rPr>
          <w:rFonts w:ascii="Georgia" w:hAnsi="Georgia"/>
        </w:rPr>
        <w:t>Transfereve</w:t>
      </w:r>
      <w:proofErr w:type="spellEnd"/>
      <w:r w:rsidRPr="009C6C93">
        <w:rPr>
          <w:rFonts w:ascii="Georgia" w:hAnsi="Georgia"/>
        </w:rPr>
        <w:t xml:space="preserve">- DAPRK në Prishtinë, me nr. dosjes 6030120 i datës 31.03.2022 dhe çështja i kthehet të paditurës në rishqyrtim dhe  rivendosje.  </w:t>
      </w:r>
    </w:p>
    <w:p w:rsidR="00756AD6" w:rsidRPr="009C6C93" w:rsidRDefault="00756AD6" w:rsidP="00756AD6">
      <w:pPr>
        <w:jc w:val="both"/>
        <w:rPr>
          <w:rFonts w:ascii="Georgia" w:hAnsi="Georgia"/>
        </w:rPr>
      </w:pPr>
      <w:r w:rsidRPr="009C6C93">
        <w:rPr>
          <w:rFonts w:ascii="Georgia" w:hAnsi="Georgia"/>
          <w:b/>
        </w:rPr>
        <w:t xml:space="preserve">          </w:t>
      </w:r>
    </w:p>
    <w:p w:rsidR="00756AD6" w:rsidRPr="009C6C93" w:rsidRDefault="00756AD6" w:rsidP="00756AD6">
      <w:pPr>
        <w:jc w:val="center"/>
        <w:rPr>
          <w:rFonts w:ascii="Georgia" w:hAnsi="Georgia"/>
          <w:b/>
        </w:rPr>
      </w:pPr>
      <w:r w:rsidRPr="009C6C93">
        <w:rPr>
          <w:rFonts w:ascii="Georgia" w:hAnsi="Georgia"/>
          <w:b/>
        </w:rPr>
        <w:t xml:space="preserve">A r s y e t i m  </w:t>
      </w:r>
    </w:p>
    <w:p w:rsidR="00756AD6" w:rsidRPr="009C6C93" w:rsidRDefault="00756AD6" w:rsidP="00756AD6">
      <w:pPr>
        <w:jc w:val="both"/>
        <w:rPr>
          <w:rFonts w:ascii="Georgia" w:hAnsi="Georgia"/>
          <w:bCs/>
          <w:color w:val="000000"/>
        </w:rPr>
      </w:pPr>
    </w:p>
    <w:p w:rsidR="00756AD6" w:rsidRPr="009C6C93" w:rsidRDefault="009C6C93" w:rsidP="00756AD6">
      <w:pPr>
        <w:jc w:val="both"/>
        <w:rPr>
          <w:rFonts w:ascii="Georgia" w:hAnsi="Georgia"/>
        </w:rPr>
      </w:pPr>
      <w:r>
        <w:rPr>
          <w:rFonts w:ascii="Georgia" w:hAnsi="Georgia"/>
          <w:bCs/>
          <w:color w:val="000000"/>
        </w:rPr>
        <w:t xml:space="preserve">Paditësja, </w:t>
      </w:r>
      <w:r w:rsidR="00756AD6" w:rsidRPr="009C6C93">
        <w:rPr>
          <w:rFonts w:ascii="Georgia" w:hAnsi="Georgia"/>
          <w:bCs/>
          <w:color w:val="000000"/>
        </w:rPr>
        <w:t xml:space="preserve"> ne seancën e shqyrtimin gjyqësore   </w:t>
      </w:r>
      <w:r w:rsidR="00756AD6" w:rsidRPr="009C6C93">
        <w:rPr>
          <w:rFonts w:ascii="Georgia" w:hAnsi="Georgia"/>
        </w:rPr>
        <w:t xml:space="preserve">ka kërkuar nga gjykata  që ti njihet e drejta në pension për persona me paaftësi të përhershme dhe të anulohet vendimi i Qeverisë së Kosovës - Ministrisë së </w:t>
      </w:r>
      <w:proofErr w:type="spellStart"/>
      <w:r w:rsidR="00756AD6" w:rsidRPr="009C6C93">
        <w:rPr>
          <w:rFonts w:ascii="Georgia" w:eastAsia="Arial Unicode MS" w:hAnsi="Georgia"/>
        </w:rPr>
        <w:t>Finanacave</w:t>
      </w:r>
      <w:proofErr w:type="spellEnd"/>
      <w:r w:rsidR="00756AD6" w:rsidRPr="009C6C93">
        <w:rPr>
          <w:rFonts w:ascii="Georgia" w:eastAsia="Arial Unicode MS" w:hAnsi="Georgia"/>
        </w:rPr>
        <w:t xml:space="preserve">  Punës dhe  </w:t>
      </w:r>
      <w:proofErr w:type="spellStart"/>
      <w:r w:rsidR="00756AD6" w:rsidRPr="009C6C93">
        <w:rPr>
          <w:rFonts w:ascii="Georgia" w:eastAsia="Arial Unicode MS" w:hAnsi="Georgia"/>
        </w:rPr>
        <w:t>Transfereve</w:t>
      </w:r>
      <w:proofErr w:type="spellEnd"/>
      <w:r w:rsidR="00756AD6" w:rsidRPr="009C6C93">
        <w:rPr>
          <w:rFonts w:ascii="Georgia" w:hAnsi="Georgia"/>
        </w:rPr>
        <w:t xml:space="preserve"> datës 31.03.2022 dhe lënda të kthehet  në rishqyrtim, me pretendim se vendimi i atakuar është marrë në kund</w:t>
      </w:r>
      <w:r w:rsidR="000A32AD">
        <w:rPr>
          <w:rFonts w:ascii="Georgia" w:hAnsi="Georgia"/>
        </w:rPr>
        <w:t xml:space="preserve">ërshtim me ligjin. Paditësja </w:t>
      </w:r>
      <w:r w:rsidR="00756AD6" w:rsidRPr="009C6C93">
        <w:rPr>
          <w:rFonts w:ascii="Georgia" w:hAnsi="Georgia"/>
        </w:rPr>
        <w:t xml:space="preserve">konsideron se vendimi i marr nga DAPK-ja është i padrejtë dhe i pa bazë, për arsye se  ka ofruar prova të mjaftueshme lidhur me gjendjen shëndetësorë në bazë të  cilave vërtetohet paaftësia e saj ku ka paraqitur dëshmi mjekësore të mjaftueshme. </w:t>
      </w:r>
    </w:p>
    <w:p w:rsidR="00756AD6" w:rsidRPr="009C6C93" w:rsidRDefault="00756AD6" w:rsidP="00756AD6">
      <w:pPr>
        <w:jc w:val="both"/>
        <w:rPr>
          <w:rFonts w:ascii="Georgia" w:hAnsi="Georgia"/>
        </w:rPr>
      </w:pPr>
    </w:p>
    <w:p w:rsidR="00756AD6" w:rsidRPr="009C6C93" w:rsidRDefault="00756AD6" w:rsidP="000A32AD">
      <w:pPr>
        <w:spacing w:after="200"/>
        <w:ind w:left="-5" w:right="5"/>
        <w:jc w:val="both"/>
        <w:rPr>
          <w:rFonts w:ascii="Georgia" w:hAnsi="Georgia" w:cstheme="minorBidi"/>
          <w:lang w:val="en-US"/>
        </w:rPr>
      </w:pPr>
      <w:r w:rsidRPr="009C6C93">
        <w:rPr>
          <w:rFonts w:ascii="Georgia" w:hAnsi="Georgia"/>
        </w:rPr>
        <w:t xml:space="preserve">E paditura  ne përgjigjen ne padi i ka propozuar gjykatës që ta refuzojë padinë dhe kërkesëpadinë e paditëses si të pabazuar dhe të mbetet në fuqi vendimi nr. dosjes 6030120 i datës 31.03.2022  si vendim i ligjshëm.  </w:t>
      </w:r>
    </w:p>
    <w:p w:rsidR="00756AD6" w:rsidRPr="009C6C93" w:rsidRDefault="00756AD6" w:rsidP="00756AD6">
      <w:pPr>
        <w:jc w:val="both"/>
        <w:rPr>
          <w:rFonts w:ascii="Georgia" w:hAnsi="Georgia"/>
        </w:rPr>
      </w:pPr>
      <w:r w:rsidRPr="009C6C93">
        <w:rPr>
          <w:rFonts w:ascii="Georgia" w:hAnsi="Georgia"/>
        </w:rPr>
        <w:lastRenderedPageBreak/>
        <w:t xml:space="preserve"> </w:t>
      </w:r>
    </w:p>
    <w:p w:rsidR="00756AD6" w:rsidRPr="009C6C93" w:rsidRDefault="00756AD6" w:rsidP="00756AD6">
      <w:pPr>
        <w:jc w:val="both"/>
        <w:rPr>
          <w:rFonts w:ascii="Georgia" w:hAnsi="Georgia"/>
        </w:rPr>
      </w:pPr>
      <w:r w:rsidRPr="009C6C93">
        <w:rPr>
          <w:rFonts w:ascii="Georgia" w:hAnsi="Georgia"/>
        </w:rPr>
        <w:t xml:space="preserve">Gjykata  në seancën e dt. 14.05.2024 ka bërë administrimin e provave dhe atë:  Vendimi i dt.31.03.2022, vendimi i dt.20.09.2021, raport mjekësor datë 29.12.2021, raport mjekësor datë 28.12.2021, konsultë mjekësore datë 27.12.2021, ankesë e dt.09.11.2021, vendimi i dt.11.11.2019, </w:t>
      </w:r>
      <w:r w:rsidR="000A32AD" w:rsidRPr="009C6C93">
        <w:rPr>
          <w:rFonts w:ascii="Georgia" w:hAnsi="Georgia"/>
        </w:rPr>
        <w:t>flete lëshimi</w:t>
      </w:r>
      <w:r w:rsidRPr="009C6C93">
        <w:rPr>
          <w:rFonts w:ascii="Georgia" w:hAnsi="Georgia"/>
        </w:rPr>
        <w:t xml:space="preserve"> për </w:t>
      </w:r>
      <w:proofErr w:type="spellStart"/>
      <w:r w:rsidRPr="009C6C93">
        <w:rPr>
          <w:rFonts w:ascii="Georgia" w:hAnsi="Georgia"/>
        </w:rPr>
        <w:t>epikr</w:t>
      </w:r>
      <w:bookmarkStart w:id="0" w:name="_GoBack"/>
      <w:bookmarkEnd w:id="0"/>
      <w:r w:rsidRPr="009C6C93">
        <w:rPr>
          <w:rFonts w:ascii="Georgia" w:hAnsi="Georgia"/>
        </w:rPr>
        <w:t>iza</w:t>
      </w:r>
      <w:proofErr w:type="spellEnd"/>
      <w:r w:rsidRPr="009C6C93">
        <w:rPr>
          <w:rFonts w:ascii="Georgia" w:hAnsi="Georgia"/>
        </w:rPr>
        <w:t xml:space="preserve"> datë 13.11.2001, raport </w:t>
      </w:r>
      <w:proofErr w:type="spellStart"/>
      <w:r w:rsidRPr="009C6C93">
        <w:rPr>
          <w:rFonts w:ascii="Georgia" w:hAnsi="Georgia"/>
        </w:rPr>
        <w:t>konzilar</w:t>
      </w:r>
      <w:proofErr w:type="spellEnd"/>
      <w:r w:rsidRPr="009C6C93">
        <w:rPr>
          <w:rFonts w:ascii="Georgia" w:hAnsi="Georgia"/>
        </w:rPr>
        <w:t xml:space="preserve"> datë 20.07.2022, vendimi i dt.11.08.2020, vlerësim i komisionit mjekësorë datë 14.10.2019, raport mjekësor datë 22.03.2022, raport mjekësor datë 18.08.2021. </w:t>
      </w:r>
    </w:p>
    <w:p w:rsidR="009C6C93" w:rsidRPr="009C6C93" w:rsidRDefault="009C6C93" w:rsidP="00756AD6">
      <w:pPr>
        <w:jc w:val="both"/>
        <w:rPr>
          <w:rFonts w:ascii="Georgia" w:hAnsi="Georgia"/>
        </w:rPr>
      </w:pPr>
    </w:p>
    <w:p w:rsidR="00756AD6" w:rsidRPr="009C6C93" w:rsidRDefault="00756AD6" w:rsidP="00756AD6">
      <w:pPr>
        <w:jc w:val="both"/>
        <w:rPr>
          <w:rFonts w:ascii="Georgia" w:hAnsi="Georgia"/>
        </w:rPr>
      </w:pPr>
      <w:r w:rsidRPr="009C6C93">
        <w:rPr>
          <w:rFonts w:ascii="Georgia" w:hAnsi="Georgia"/>
        </w:rPr>
        <w:t>Gjykata vlerësoi ligjshmërinë e vendimit të goditur me padi në përputhje  me nenin 44 të LKA-së dhe provave të administruara në seancën e shqyrtimit kryesor dhe gjeti se kërkesëpadia e paditëses është e bazuar .</w:t>
      </w:r>
    </w:p>
    <w:p w:rsidR="00756AD6" w:rsidRPr="009C6C93" w:rsidRDefault="00756AD6" w:rsidP="00756AD6">
      <w:pPr>
        <w:jc w:val="both"/>
        <w:rPr>
          <w:rFonts w:ascii="Georgia" w:hAnsi="Georgia"/>
        </w:rPr>
      </w:pPr>
    </w:p>
    <w:p w:rsidR="00756AD6" w:rsidRPr="009C6C93" w:rsidRDefault="00756AD6" w:rsidP="00756AD6">
      <w:pPr>
        <w:jc w:val="both"/>
        <w:rPr>
          <w:rFonts w:ascii="Georgia" w:hAnsi="Georgia"/>
        </w:rPr>
      </w:pPr>
      <w:r w:rsidRPr="009C6C93">
        <w:rPr>
          <w:rFonts w:ascii="Georgia" w:hAnsi="Georgia"/>
        </w:rPr>
        <w:t xml:space="preserve">Nga vendimi i kontestuar del se ai përmban të meta të tilla për shkak të cilave nuk mund shqyrtohet ligjshmëria e tyre. Të metat e tilla qëndrojnë në shkeljet thelbësore të dispozitave të Ligjit për Procedurën Administrative. Shkeljet thelbësore të këtyre dispozitave konsistojnë në faktin se me nenin 47 të këtij ligji është paraparë se akti administrativ, që në këtë rast nënkupton vendimet e goditura me padi, duhet të përmbajë përveç tjerash edhe një përmbledhje të konstatimeve faktike, bazuar në provat e paraqitura gjatë procedimit administrativ ose në faktet e siguruara nga administrata, një deklarim të bazës ligjore në të cilat bazohet akti etj. Akti administrativ duhet të jetë i arsyetuar. Në nenin 48 të po të njëjtit ligj, parashikohet se përveç rasteve ku ligji vet e parashikon dhënien e arsyeve, duhet të jepen </w:t>
      </w:r>
      <w:proofErr w:type="spellStart"/>
      <w:r w:rsidRPr="009C6C93">
        <w:rPr>
          <w:rFonts w:ascii="Georgia" w:hAnsi="Georgia"/>
        </w:rPr>
        <w:t>domosdoshmërisht</w:t>
      </w:r>
      <w:proofErr w:type="spellEnd"/>
      <w:r w:rsidRPr="009C6C93">
        <w:rPr>
          <w:rFonts w:ascii="Georgia" w:hAnsi="Georgia"/>
        </w:rPr>
        <w:t xml:space="preserve"> arsyet për të gjitha ato akte, të cilat pjesërisht ose tërësisht mohojnë, shuajnë, kufizojnë apo prekin në një mënyrë apo tjetër të drejtat dhe interesat ligjore ose vendosin detyrime apo ndëshkime, përbëjnë një vendim të kundërt me pretendimet e palëve të interesuara, ose janë në kundërshtim me një informacion apo propozim zyrtar etj. Arsyetimet duhet të formulohen qartë dhe të përfshijnë shpjegimet e bazës ligjore dhe faktike të aktit.</w:t>
      </w:r>
    </w:p>
    <w:p w:rsidR="00756AD6" w:rsidRPr="009C6C93" w:rsidRDefault="00756AD6" w:rsidP="00756AD6">
      <w:pPr>
        <w:jc w:val="both"/>
        <w:rPr>
          <w:rFonts w:ascii="Georgia" w:hAnsi="Georgia"/>
        </w:rPr>
      </w:pPr>
    </w:p>
    <w:p w:rsidR="00756AD6" w:rsidRPr="009C6C93" w:rsidRDefault="00756AD6" w:rsidP="00756AD6">
      <w:pPr>
        <w:jc w:val="both"/>
        <w:rPr>
          <w:rFonts w:ascii="Georgia" w:hAnsi="Georgia"/>
        </w:rPr>
      </w:pPr>
      <w:r w:rsidRPr="009C6C93">
        <w:rPr>
          <w:rFonts w:ascii="Georgia" w:hAnsi="Georgia"/>
        </w:rPr>
        <w:t xml:space="preserve">Vendimi i kundërshtuar është juridikisht  i paqartë dhe kundërthënës me vetveten dhe me arsyetimin e tij. Në arsyetimin e tij nuk janë dhënë arsye mbi faktet vendimtare që kanë kushtëzuar  marrjen e vendimit të kundërshtuar. Në arsyetimin e vendimit është dhënë një formulim i përgjithshëm dhe abstrakt ku thuhet se Këshilli i Ankesave me ekspert mjekësor të </w:t>
      </w:r>
      <w:proofErr w:type="spellStart"/>
      <w:r w:rsidRPr="009C6C93">
        <w:rPr>
          <w:rFonts w:ascii="Georgia" w:hAnsi="Georgia"/>
        </w:rPr>
        <w:t>lëmive</w:t>
      </w:r>
      <w:proofErr w:type="spellEnd"/>
      <w:r w:rsidRPr="009C6C93">
        <w:rPr>
          <w:rFonts w:ascii="Georgia" w:hAnsi="Georgia"/>
        </w:rPr>
        <w:t xml:space="preserve"> përkatëse, duke vepruar sipas ankesës së paditëses  në mënyrë të gjithanshme, i ka shqyrtuar shkresat e lëndës, pretendimet ankimore dokumentacionin mjekësor, që gjendet në lëndë dhe vlerësimin e Komisionit Mjekësor të shkallës së parë në përputhje me nenin 5 dhe nenit 9  të Ligjit  PPAK, dhe ka konstatuar se nuk ka dëshmi të mjaftueshme për të qenë shfrytëzuese e pensionit me aftësi të kufizuara të plotë dhe të përhershme. Po ashtu në arsyetimin e këtij vendimi thuhet se Komisioni ekspertëve mjekësor kanë vlerësuar  komplet dokumentacionin mjekësor dhe për bazë ka marrë certifikatën e mjekësisë familjare të licencuar, dokumentacionin mjekësor si dhe raportet  nga specialistet dhe është konstatuar se  nuk ka sjellë dëshmi të mjaftueshme për të përmbushur kriteret, për të qenë shfrytëzuese e pensionit me aftësi të kufizuara të plotë dhe e përhershme, siç përcaktohet me Ligjin e sipërpërmendur me ç ‘rast e refuzon ankesën si të pabazuar dhe vërteton vendimin e shkallës së parë. </w:t>
      </w:r>
    </w:p>
    <w:p w:rsidR="00756AD6" w:rsidRPr="009C6C93" w:rsidRDefault="00756AD6" w:rsidP="00756AD6">
      <w:pPr>
        <w:jc w:val="both"/>
        <w:rPr>
          <w:rFonts w:ascii="Georgia" w:hAnsi="Georgia"/>
          <w:color w:val="FF0000"/>
        </w:rPr>
      </w:pPr>
    </w:p>
    <w:p w:rsidR="00756AD6" w:rsidRPr="009C6C93" w:rsidRDefault="00756AD6" w:rsidP="00756AD6">
      <w:pPr>
        <w:jc w:val="both"/>
        <w:rPr>
          <w:rFonts w:ascii="Georgia" w:hAnsi="Georgia"/>
        </w:rPr>
      </w:pPr>
      <w:r w:rsidRPr="009C6C93">
        <w:rPr>
          <w:rFonts w:ascii="Georgia" w:hAnsi="Georgia"/>
        </w:rPr>
        <w:t>Nga</w:t>
      </w:r>
      <w:r w:rsidRPr="009C6C93">
        <w:rPr>
          <w:rFonts w:ascii="Georgia" w:eastAsia="Times New Roman" w:hAnsi="Georgia"/>
        </w:rPr>
        <w:t xml:space="preserve"> Vendimi i  Qeverisë së Kosovës-  MPMS-DAPRK dt. 11.11.2019  u konstatua </w:t>
      </w:r>
      <w:r w:rsidRPr="009C6C93">
        <w:rPr>
          <w:rFonts w:ascii="Georgia" w:hAnsi="Georgia"/>
        </w:rPr>
        <w:t>se paditësja më parë kishte gëzuar pensionin për shkak të aftësive të kufizuara ndërsa me Vendimin e datës 31.03.2022,</w:t>
      </w:r>
      <w:r w:rsidRPr="009C6C93">
        <w:rPr>
          <w:rFonts w:ascii="Georgia" w:hAnsi="Georgia"/>
          <w:b/>
        </w:rPr>
        <w:t xml:space="preserve"> </w:t>
      </w:r>
      <w:r w:rsidRPr="009C6C93">
        <w:rPr>
          <w:rFonts w:ascii="Georgia" w:hAnsi="Georgia"/>
        </w:rPr>
        <w:t>ne procedurën e rivlerësimit</w:t>
      </w:r>
      <w:r w:rsidRPr="009C6C93">
        <w:rPr>
          <w:rFonts w:ascii="Georgia" w:hAnsi="Georgia"/>
          <w:b/>
        </w:rPr>
        <w:t xml:space="preserve"> </w:t>
      </w:r>
      <w:r w:rsidRPr="009C6C93">
        <w:rPr>
          <w:rFonts w:ascii="Georgia" w:hAnsi="Georgia"/>
        </w:rPr>
        <w:t xml:space="preserve">i ishte ndërprerë  kjo e drejtë me konstatim se arsye e refuzimit të kërkesës është “ bazuar në vlerësimin e Komisionit mjekësor, i cili e ka vlerësuar  aftësia e gjendjes shëndetësore e paditëses është </w:t>
      </w:r>
      <w:r w:rsidRPr="009C6C93">
        <w:rPr>
          <w:rFonts w:ascii="Georgia" w:hAnsi="Georgia"/>
        </w:rPr>
        <w:lastRenderedPageBreak/>
        <w:t xml:space="preserve">përmirësuar”, prandaj komisioni ka konstatuar se nuk janë plotësuar kushtet/kriteret  për vazhdimin e te drejtës ne Pension te Personave me Pa Aftësi te Përhershme. </w:t>
      </w:r>
    </w:p>
    <w:p w:rsidR="00756AD6" w:rsidRPr="009C6C93" w:rsidRDefault="00756AD6" w:rsidP="00756AD6">
      <w:pPr>
        <w:jc w:val="both"/>
        <w:rPr>
          <w:rFonts w:ascii="Georgia" w:hAnsi="Georgia"/>
          <w:color w:val="FF0000"/>
        </w:rPr>
      </w:pPr>
    </w:p>
    <w:p w:rsidR="00756AD6" w:rsidRPr="009C6C93" w:rsidRDefault="00756AD6" w:rsidP="00756AD6">
      <w:pPr>
        <w:jc w:val="both"/>
        <w:rPr>
          <w:rFonts w:ascii="Georgia" w:hAnsi="Georgia"/>
        </w:rPr>
      </w:pPr>
      <w:r w:rsidRPr="009C6C93">
        <w:rPr>
          <w:rFonts w:ascii="Georgia" w:hAnsi="Georgia"/>
        </w:rPr>
        <w:t xml:space="preserve">Në këtë kuptim, gjykata vlerëson se organi i padituri, nuk ka bërë fare arsyetim në vendimin e saj, se nga cila bazë paditëses i është rikthyer aftësia e plotë dhe e përhershme, kur nga vet vlerësimet e Komisioneve mjekësore të mëparshme është konstatuar se paditësja ka paaftësi të plotë dhe të përhershme, andaj nuk është e qartë se si  Komisioni mjekësor ka ardhur deri përfundim se gjendja e paditëses ka ndryshuar dhe se ajo nuk ka aftësi të përhershme respektivisht se ka pushuar se ekzistuari paaftësia e saj , dhe se ajo nuk i plotëson kushtet ligjore për t`iu njohur e drejta në pension. Lidhur me këtë çështje nuk është dhënë asnjë arsyetim as nga Komisioni mjekësor e as në vendimin e atakuar të së paditurës. </w:t>
      </w:r>
    </w:p>
    <w:p w:rsidR="00756AD6" w:rsidRPr="009C6C93" w:rsidRDefault="00756AD6" w:rsidP="00756AD6">
      <w:pPr>
        <w:jc w:val="both"/>
        <w:rPr>
          <w:rFonts w:ascii="Georgia" w:hAnsi="Georgia"/>
        </w:rPr>
      </w:pPr>
    </w:p>
    <w:p w:rsidR="00756AD6" w:rsidRPr="009C6C93" w:rsidRDefault="00756AD6" w:rsidP="00756AD6">
      <w:pPr>
        <w:jc w:val="both"/>
        <w:rPr>
          <w:rFonts w:ascii="Georgia" w:hAnsi="Georgia"/>
        </w:rPr>
      </w:pPr>
      <w:r w:rsidRPr="009C6C93">
        <w:rPr>
          <w:rFonts w:ascii="Georgia" w:hAnsi="Georgia"/>
        </w:rPr>
        <w:t xml:space="preserve">Gjykata si rregull konfliktin administrativ e vendos në bazë të gjendjes faktike të vërtetuar nga ana e organeve administrative, ndërsa nga vendimi i goditur me padi nuk mund të kuptohet se si është vërtetuar gjendja faktike. </w:t>
      </w:r>
    </w:p>
    <w:p w:rsidR="00756AD6" w:rsidRPr="009C6C93" w:rsidRDefault="00756AD6" w:rsidP="00756AD6">
      <w:pPr>
        <w:jc w:val="both"/>
        <w:rPr>
          <w:rFonts w:ascii="Georgia" w:hAnsi="Georgia"/>
        </w:rPr>
      </w:pPr>
    </w:p>
    <w:p w:rsidR="00756AD6" w:rsidRPr="009C6C93" w:rsidRDefault="00756AD6" w:rsidP="00756AD6">
      <w:pPr>
        <w:jc w:val="both"/>
        <w:rPr>
          <w:rFonts w:ascii="Georgia" w:hAnsi="Georgia"/>
        </w:rPr>
      </w:pPr>
      <w:r w:rsidRPr="009C6C93">
        <w:rPr>
          <w:rFonts w:ascii="Georgia" w:hAnsi="Georgia"/>
        </w:rPr>
        <w:t xml:space="preserve">Të metat e caktuara më lartë janë të atilla që e pengojnë vlerësimin e ligjshmërisë së vendimit të kundërshtuar dhe në këtë drejtim gjykata e obligon organin e paditur që në ri-procedurë të veproj sipas vërejtjeve të dhëna në këtë aktgjykim dhe pasi ti mënjanoj të metat e cekura, të merr vendim të drejtë të bazuar në ligj. </w:t>
      </w:r>
    </w:p>
    <w:p w:rsidR="00756AD6" w:rsidRPr="009C6C93" w:rsidRDefault="00756AD6" w:rsidP="00756AD6">
      <w:pPr>
        <w:jc w:val="both"/>
        <w:rPr>
          <w:rFonts w:ascii="Georgia" w:hAnsi="Georgia"/>
        </w:rPr>
      </w:pPr>
    </w:p>
    <w:p w:rsidR="00756AD6" w:rsidRPr="009C6C93" w:rsidRDefault="00756AD6" w:rsidP="00756AD6">
      <w:pPr>
        <w:jc w:val="both"/>
        <w:rPr>
          <w:rFonts w:ascii="Georgia" w:hAnsi="Georgia"/>
        </w:rPr>
      </w:pPr>
      <w:r w:rsidRPr="009C6C93">
        <w:rPr>
          <w:rFonts w:ascii="Georgia" w:hAnsi="Georgia"/>
        </w:rPr>
        <w:t xml:space="preserve">Vërejtjet e cekura janë të obligueshme për organin e paditur , duke u bazuar në nenin 65 të Ligjit për  Konfliktet Administrative. </w:t>
      </w:r>
    </w:p>
    <w:p w:rsidR="00756AD6" w:rsidRPr="009C6C93" w:rsidRDefault="00756AD6" w:rsidP="00756AD6">
      <w:pPr>
        <w:jc w:val="both"/>
        <w:rPr>
          <w:rFonts w:ascii="Georgia" w:hAnsi="Georgia"/>
        </w:rPr>
      </w:pPr>
    </w:p>
    <w:p w:rsidR="00756AD6" w:rsidRPr="009C6C93" w:rsidRDefault="00756AD6" w:rsidP="00756AD6">
      <w:pPr>
        <w:jc w:val="both"/>
        <w:rPr>
          <w:rFonts w:ascii="Georgia" w:hAnsi="Georgia"/>
        </w:rPr>
      </w:pPr>
      <w:r w:rsidRPr="009C6C93">
        <w:rPr>
          <w:rFonts w:ascii="Georgia" w:hAnsi="Georgia"/>
        </w:rPr>
        <w:t xml:space="preserve">Prandaj bazuar në të lartcekurat, në kuptim të nenit 5,6, dhe 38 si dhe Nenit 46.2 të Ligjit për Konfliktet Administrative, gjykata ka aprovuar kërkesëpadinë e paditëses  dhe ka vendosur si në </w:t>
      </w:r>
      <w:proofErr w:type="spellStart"/>
      <w:r w:rsidRPr="009C6C93">
        <w:rPr>
          <w:rFonts w:ascii="Georgia" w:hAnsi="Georgia"/>
        </w:rPr>
        <w:t>dispozitiv</w:t>
      </w:r>
      <w:proofErr w:type="spellEnd"/>
      <w:r w:rsidRPr="009C6C93">
        <w:rPr>
          <w:rFonts w:ascii="Georgia" w:hAnsi="Georgia"/>
        </w:rPr>
        <w:t xml:space="preserve"> të këtij aktvendimi. </w:t>
      </w:r>
    </w:p>
    <w:p w:rsidR="00756AD6" w:rsidRPr="009C6C93" w:rsidRDefault="00756AD6" w:rsidP="00756AD6">
      <w:pPr>
        <w:jc w:val="both"/>
        <w:rPr>
          <w:rFonts w:ascii="Georgia" w:hAnsi="Georgia"/>
        </w:rPr>
      </w:pPr>
    </w:p>
    <w:p w:rsidR="00756AD6" w:rsidRPr="009C6C93" w:rsidRDefault="00756AD6" w:rsidP="00756AD6">
      <w:pPr>
        <w:jc w:val="both"/>
        <w:rPr>
          <w:rFonts w:ascii="Georgia" w:hAnsi="Georgia"/>
        </w:rPr>
      </w:pPr>
      <w:r w:rsidRPr="009C6C93">
        <w:rPr>
          <w:rFonts w:ascii="Georgia" w:hAnsi="Georgia"/>
        </w:rPr>
        <w:t>Vendimi mbi shpenzimet e procedurës është marrë në bazë të nenit 64 të LKA-së.</w:t>
      </w:r>
    </w:p>
    <w:p w:rsidR="00756AD6" w:rsidRPr="009C6C93" w:rsidRDefault="00756AD6" w:rsidP="00756AD6">
      <w:pPr>
        <w:rPr>
          <w:rFonts w:ascii="Georgia" w:hAnsi="Georgia"/>
          <w:b/>
        </w:rPr>
      </w:pPr>
    </w:p>
    <w:p w:rsidR="00756AD6" w:rsidRPr="009C6C93" w:rsidRDefault="00756AD6" w:rsidP="00756AD6">
      <w:pPr>
        <w:jc w:val="center"/>
        <w:rPr>
          <w:rFonts w:ascii="Georgia" w:hAnsi="Georgia"/>
          <w:b/>
        </w:rPr>
      </w:pPr>
    </w:p>
    <w:p w:rsidR="00756AD6" w:rsidRPr="009C6C93" w:rsidRDefault="00756AD6" w:rsidP="00756AD6">
      <w:pPr>
        <w:jc w:val="center"/>
        <w:rPr>
          <w:rFonts w:ascii="Georgia" w:hAnsi="Georgia"/>
          <w:b/>
        </w:rPr>
      </w:pPr>
    </w:p>
    <w:p w:rsidR="00756AD6" w:rsidRPr="009C6C93" w:rsidRDefault="00756AD6" w:rsidP="00756AD6">
      <w:pPr>
        <w:jc w:val="center"/>
        <w:rPr>
          <w:rFonts w:ascii="Georgia" w:hAnsi="Georgia"/>
          <w:b/>
        </w:rPr>
      </w:pPr>
      <w:r w:rsidRPr="009C6C93">
        <w:rPr>
          <w:rFonts w:ascii="Georgia" w:hAnsi="Georgia"/>
          <w:b/>
        </w:rPr>
        <w:t>GJYKATA THEMELORE NË PRISHTINË</w:t>
      </w:r>
    </w:p>
    <w:p w:rsidR="00756AD6" w:rsidRPr="009C6C93" w:rsidRDefault="00756AD6" w:rsidP="00756AD6">
      <w:pPr>
        <w:jc w:val="center"/>
        <w:rPr>
          <w:rFonts w:ascii="Georgia" w:hAnsi="Georgia"/>
        </w:rPr>
      </w:pPr>
      <w:r w:rsidRPr="009C6C93">
        <w:rPr>
          <w:rFonts w:ascii="Georgia" w:hAnsi="Georgia"/>
        </w:rPr>
        <w:t>DEPARTAMENTI PËR ÇËSHTJE ADMINISTRATIVE</w:t>
      </w:r>
    </w:p>
    <w:p w:rsidR="00756AD6" w:rsidRPr="009C6C93" w:rsidRDefault="00756AD6" w:rsidP="00756AD6">
      <w:pPr>
        <w:jc w:val="center"/>
        <w:rPr>
          <w:rFonts w:ascii="Georgia" w:hAnsi="Georgia"/>
        </w:rPr>
      </w:pPr>
      <w:r w:rsidRPr="009C6C93">
        <w:rPr>
          <w:rFonts w:ascii="Georgia" w:hAnsi="Georgia"/>
        </w:rPr>
        <w:t>A.nr.1528/2022 e dt. 14.05.2024</w:t>
      </w:r>
    </w:p>
    <w:p w:rsidR="00756AD6" w:rsidRPr="009C6C93" w:rsidRDefault="00756AD6" w:rsidP="00756AD6">
      <w:pPr>
        <w:jc w:val="both"/>
        <w:rPr>
          <w:rFonts w:ascii="Georgia" w:hAnsi="Georgia"/>
          <w:b/>
        </w:rPr>
      </w:pPr>
    </w:p>
    <w:p w:rsidR="00756AD6" w:rsidRPr="009C6C93" w:rsidRDefault="00756AD6" w:rsidP="00756AD6">
      <w:pPr>
        <w:jc w:val="center"/>
        <w:rPr>
          <w:rFonts w:ascii="Georgia" w:hAnsi="Georgia"/>
        </w:rPr>
      </w:pPr>
      <w:r w:rsidRPr="009C6C93">
        <w:rPr>
          <w:rFonts w:ascii="Georgia" w:hAnsi="Georgia"/>
        </w:rPr>
        <w:t xml:space="preserve">                                                                                                                   </w:t>
      </w:r>
    </w:p>
    <w:p w:rsidR="00756AD6" w:rsidRPr="009C6C93" w:rsidRDefault="00756AD6" w:rsidP="00756AD6">
      <w:pPr>
        <w:jc w:val="right"/>
        <w:rPr>
          <w:rFonts w:ascii="Georgia" w:hAnsi="Georgia"/>
          <w:b/>
        </w:rPr>
      </w:pPr>
      <w:r w:rsidRPr="009C6C93">
        <w:rPr>
          <w:rFonts w:ascii="Georgia" w:hAnsi="Georgia"/>
        </w:rPr>
        <w:t xml:space="preserve">                                                                                                            </w:t>
      </w:r>
      <w:r w:rsidRPr="009C6C93">
        <w:rPr>
          <w:rFonts w:ascii="Georgia" w:hAnsi="Georgia"/>
          <w:b/>
        </w:rPr>
        <w:t xml:space="preserve">Gjyqtarja                                                                                                                      </w:t>
      </w:r>
    </w:p>
    <w:p w:rsidR="00756AD6" w:rsidRPr="009C6C93" w:rsidRDefault="00756AD6" w:rsidP="00756AD6">
      <w:pPr>
        <w:jc w:val="right"/>
        <w:rPr>
          <w:rFonts w:ascii="Georgia" w:hAnsi="Georgia"/>
          <w:b/>
        </w:rPr>
      </w:pPr>
      <w:r w:rsidRPr="009C6C93">
        <w:rPr>
          <w:rFonts w:ascii="Georgia" w:hAnsi="Georgia"/>
        </w:rPr>
        <w:t xml:space="preserve">                                                                                                                 Anita </w:t>
      </w:r>
      <w:proofErr w:type="spellStart"/>
      <w:r w:rsidRPr="009C6C93">
        <w:rPr>
          <w:rFonts w:ascii="Georgia" w:hAnsi="Georgia"/>
        </w:rPr>
        <w:t>Nikçi</w:t>
      </w:r>
      <w:proofErr w:type="spellEnd"/>
      <w:r w:rsidRPr="009C6C93">
        <w:rPr>
          <w:rFonts w:ascii="Georgia" w:hAnsi="Georgia"/>
        </w:rPr>
        <w:t>-Morina</w:t>
      </w:r>
    </w:p>
    <w:p w:rsidR="00756AD6" w:rsidRPr="009C6C93" w:rsidRDefault="00756AD6" w:rsidP="00756AD6">
      <w:pPr>
        <w:jc w:val="right"/>
        <w:rPr>
          <w:rFonts w:ascii="Georgia" w:hAnsi="Georgia"/>
        </w:rPr>
      </w:pPr>
    </w:p>
    <w:p w:rsidR="00756AD6" w:rsidRPr="009C6C93" w:rsidRDefault="00756AD6" w:rsidP="00756AD6">
      <w:pPr>
        <w:tabs>
          <w:tab w:val="left" w:pos="7290"/>
        </w:tabs>
        <w:jc w:val="both"/>
        <w:rPr>
          <w:rFonts w:ascii="Georgia" w:hAnsi="Georgia"/>
        </w:rPr>
      </w:pPr>
      <w:r w:rsidRPr="009C6C93">
        <w:rPr>
          <w:rFonts w:ascii="Georgia" w:hAnsi="Georgia"/>
          <w:b/>
        </w:rPr>
        <w:t>KËSHILLA JURIDIKE</w:t>
      </w:r>
      <w:r w:rsidRPr="009C6C93">
        <w:rPr>
          <w:rFonts w:ascii="Georgia" w:hAnsi="Georgia"/>
        </w:rPr>
        <w:t xml:space="preserve"> : Kundër këtij aktgjykimi është e </w:t>
      </w:r>
    </w:p>
    <w:p w:rsidR="00756AD6" w:rsidRPr="009C6C93" w:rsidRDefault="00756AD6" w:rsidP="00756AD6">
      <w:pPr>
        <w:tabs>
          <w:tab w:val="left" w:pos="7290"/>
        </w:tabs>
        <w:jc w:val="both"/>
        <w:rPr>
          <w:rFonts w:ascii="Georgia" w:hAnsi="Georgia"/>
        </w:rPr>
      </w:pPr>
      <w:r w:rsidRPr="009C6C93">
        <w:rPr>
          <w:rFonts w:ascii="Georgia" w:hAnsi="Georgia"/>
        </w:rPr>
        <w:t xml:space="preserve">lejuar ankesa në afat prej (15) ditësh  nga dita e marrjes së të </w:t>
      </w:r>
    </w:p>
    <w:p w:rsidR="00756AD6" w:rsidRPr="009C6C93" w:rsidRDefault="00756AD6" w:rsidP="00756AD6">
      <w:pPr>
        <w:tabs>
          <w:tab w:val="left" w:pos="7290"/>
        </w:tabs>
        <w:jc w:val="both"/>
        <w:rPr>
          <w:rFonts w:ascii="Georgia" w:hAnsi="Georgia"/>
        </w:rPr>
      </w:pPr>
      <w:r w:rsidRPr="009C6C93">
        <w:rPr>
          <w:rFonts w:ascii="Georgia" w:hAnsi="Georgia"/>
        </w:rPr>
        <w:t>njëjtit, Gjykatës së Apelit në Prishtinë, përmes kësaj gjykate.</w:t>
      </w:r>
    </w:p>
    <w:p w:rsidR="00756AD6" w:rsidRPr="009C6C93" w:rsidRDefault="00756AD6" w:rsidP="00756AD6">
      <w:pPr>
        <w:jc w:val="center"/>
        <w:rPr>
          <w:rFonts w:ascii="Georgia" w:hAnsi="Georgia"/>
        </w:rPr>
      </w:pPr>
    </w:p>
    <w:p w:rsidR="00756AD6" w:rsidRPr="009C6C93" w:rsidRDefault="00756AD6" w:rsidP="00756AD6">
      <w:pPr>
        <w:jc w:val="center"/>
        <w:rPr>
          <w:rFonts w:ascii="Georgia" w:hAnsi="Georgia"/>
        </w:rPr>
      </w:pPr>
      <w:r w:rsidRPr="009C6C93">
        <w:rPr>
          <w:rFonts w:ascii="Georgia" w:hAnsi="Georgia"/>
        </w:rPr>
        <w:t xml:space="preserve">                                                                                                                                                                 </w:t>
      </w:r>
    </w:p>
    <w:p w:rsidR="00756AD6" w:rsidRPr="009C6C93" w:rsidRDefault="00756AD6" w:rsidP="00756AD6">
      <w:pPr>
        <w:jc w:val="center"/>
        <w:rPr>
          <w:rFonts w:ascii="Georgia" w:hAnsi="Georgia"/>
        </w:rPr>
      </w:pPr>
    </w:p>
    <w:p w:rsidR="00756AD6" w:rsidRPr="009C6C93" w:rsidRDefault="00756AD6" w:rsidP="00756AD6">
      <w:pPr>
        <w:jc w:val="center"/>
        <w:rPr>
          <w:rFonts w:ascii="Georgia" w:hAnsi="Georgia"/>
        </w:rPr>
      </w:pPr>
    </w:p>
    <w:p w:rsidR="001A1ED3" w:rsidRPr="009C6C93" w:rsidRDefault="001A1ED3" w:rsidP="00731283">
      <w:pPr>
        <w:jc w:val="both"/>
        <w:rPr>
          <w:rFonts w:ascii="Georgia" w:hAnsi="Georgia"/>
        </w:rPr>
      </w:pPr>
    </w:p>
    <w:p w:rsidR="001A1ED3" w:rsidRPr="009C6C93" w:rsidRDefault="001A1ED3" w:rsidP="00731283">
      <w:pPr>
        <w:jc w:val="both"/>
        <w:rPr>
          <w:rFonts w:ascii="Georgia" w:hAnsi="Georgia"/>
        </w:rPr>
      </w:pPr>
    </w:p>
    <w:p w:rsidR="001A1ED3" w:rsidRPr="009C6C93" w:rsidRDefault="001A1ED3" w:rsidP="00731283">
      <w:pPr>
        <w:jc w:val="both"/>
        <w:rPr>
          <w:rFonts w:ascii="Georgia" w:hAnsi="Georgia"/>
        </w:rPr>
      </w:pPr>
    </w:p>
    <w:p w:rsidR="001A1ED3" w:rsidRPr="009C6C93" w:rsidRDefault="001A1ED3" w:rsidP="00731283">
      <w:pPr>
        <w:jc w:val="both"/>
        <w:rPr>
          <w:rFonts w:ascii="Georgia" w:hAnsi="Georgia"/>
        </w:rPr>
      </w:pPr>
    </w:p>
    <w:p w:rsidR="001A1ED3" w:rsidRPr="009C6C93" w:rsidRDefault="001A1ED3" w:rsidP="00731283">
      <w:pPr>
        <w:jc w:val="both"/>
        <w:rPr>
          <w:rFonts w:ascii="Georgia" w:hAnsi="Georgia"/>
        </w:rPr>
      </w:pPr>
    </w:p>
    <w:p w:rsidR="001A1ED3" w:rsidRPr="009C6C93" w:rsidRDefault="001A1ED3" w:rsidP="00731283">
      <w:pPr>
        <w:jc w:val="both"/>
        <w:rPr>
          <w:rFonts w:ascii="Georgia" w:hAnsi="Georgia"/>
        </w:rPr>
      </w:pPr>
    </w:p>
    <w:p w:rsidR="001A1ED3" w:rsidRPr="009C6C93" w:rsidRDefault="001A1ED3" w:rsidP="00731283">
      <w:pPr>
        <w:jc w:val="both"/>
        <w:rPr>
          <w:rFonts w:ascii="Georgia" w:hAnsi="Georgia"/>
        </w:rPr>
      </w:pPr>
    </w:p>
    <w:p w:rsidR="001A1ED3" w:rsidRPr="009C6C93" w:rsidRDefault="001A1ED3" w:rsidP="00731283">
      <w:pPr>
        <w:jc w:val="both"/>
        <w:rPr>
          <w:rFonts w:ascii="Georgia" w:hAnsi="Georgia"/>
        </w:rPr>
      </w:pPr>
    </w:p>
    <w:p w:rsidR="001A1ED3" w:rsidRPr="009C6C93" w:rsidRDefault="001A1ED3" w:rsidP="00731283">
      <w:pPr>
        <w:jc w:val="both"/>
        <w:rPr>
          <w:rFonts w:ascii="Georgia" w:hAnsi="Georgia"/>
        </w:rPr>
      </w:pPr>
    </w:p>
    <w:p w:rsidR="000B444F" w:rsidRPr="009C6C93" w:rsidRDefault="000B444F" w:rsidP="001A1ED3">
      <w:pPr>
        <w:rPr>
          <w:rFonts w:ascii="Georgia" w:hAnsi="Georgia"/>
        </w:rPr>
      </w:pPr>
    </w:p>
    <w:p w:rsidR="00756AD6" w:rsidRPr="009C6C93" w:rsidRDefault="00756AD6">
      <w:pPr>
        <w:rPr>
          <w:rFonts w:ascii="Georgia" w:hAnsi="Georgia"/>
        </w:rPr>
      </w:pPr>
    </w:p>
    <w:sectPr w:rsidR="00756AD6" w:rsidRPr="009C6C9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9D" w:rsidRDefault="001E239D" w:rsidP="004369F3">
      <w:r>
        <w:separator/>
      </w:r>
    </w:p>
  </w:endnote>
  <w:endnote w:type="continuationSeparator" w:id="0">
    <w:p w:rsidR="001E239D" w:rsidRDefault="001E239D"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6F6B3F" w:rsidP="00EB64E5">
    <w:pPr>
      <w:pStyle w:val="Footer"/>
      <w:jc w:val="center"/>
    </w:pPr>
    <w:r>
      <w:rPr>
        <w:noProof/>
        <w:lang w:eastAsia="sq-AL"/>
      </w:rPr>
      <mc:AlternateContent>
        <mc:Choice Requires="wps">
          <w:drawing>
            <wp:anchor distT="0" distB="0" distL="114300" distR="114300" simplePos="0" relativeHeight="251657216" behindDoc="0" locked="0" layoutInCell="1" allowOverlap="1">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2022:125121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2022:125121</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0A32AD">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0A32AD">
      <w:rPr>
        <w:noProof/>
      </w:rPr>
      <w:t>4</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4E5" w:rsidRDefault="005A3D57">
    <w:pPr>
      <w:pStyle w:val="Footer"/>
      <w:jc w:val="center"/>
    </w:pPr>
    <w:r>
      <w:rPr>
        <w:noProof/>
        <w:lang w:eastAsia="sq-AL"/>
      </w:rPr>
      <mc:AlternateContent>
        <mc:Choice Requires="wps">
          <w:drawing>
            <wp:anchor distT="0" distB="0" distL="114300" distR="114300" simplePos="0" relativeHeight="251659264" behindDoc="0" locked="0" layoutInCell="1" allowOverlap="1" wp14:anchorId="783DC3AD" wp14:editId="7488B702">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2022:125121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83DC3A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2022:125121</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0A32AD">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0A32AD">
      <w:rPr>
        <w:noProof/>
      </w:rPr>
      <w:t>4</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9D" w:rsidRDefault="001E239D" w:rsidP="004369F3">
      <w:r>
        <w:separator/>
      </w:r>
    </w:p>
  </w:footnote>
  <w:footnote w:type="continuationSeparator" w:id="0">
    <w:p w:rsidR="001E239D" w:rsidRDefault="001E239D" w:rsidP="004369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2022:125120</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14.05.2024</w:t>
        </w:r>
      </w:sdtContent>
    </w:sdt>
  </w:p>
  <w:p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05683822</w:t>
        </w:r>
      </w:sdtContent>
    </w:sdt>
  </w:p>
  <w:p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355B2C" w:rsidRPr="00F40D4F" w:rsidTr="0081044C">
      <w:tc>
        <w:tcPr>
          <w:tcW w:w="9306" w:type="dxa"/>
          <w:shd w:val="clear" w:color="auto" w:fill="auto"/>
        </w:tcPr>
        <w:p w:rsidR="00355B2C" w:rsidRPr="00C21B39" w:rsidRDefault="00355B2C" w:rsidP="0081044C">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7AB81DD1" wp14:editId="045CCD6C">
                <wp:extent cx="1304925" cy="1304925"/>
                <wp:effectExtent l="0" t="0" r="0" b="0"/>
                <wp:docPr id="9" name="Picture 9" descr="C:\Users\albert.avdiu\AppData\Local\Microsoft\Windows\Temporary Internet Files\Content.Outlook\4YHMV24H\ST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avdiu\AppData\Local\Microsoft\Windows\Temporary Internet Files\Content.Outlook\4YHMV24H\ST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tc>
    </w:tr>
    <w:tr w:rsidR="00355B2C" w:rsidRPr="00C50388" w:rsidTr="0081044C">
      <w:tc>
        <w:tcPr>
          <w:tcW w:w="9306" w:type="dxa"/>
          <w:shd w:val="clear" w:color="auto" w:fill="auto"/>
        </w:tcPr>
        <w:p w:rsidR="00355B2C" w:rsidRPr="007C07D8" w:rsidRDefault="00355B2C" w:rsidP="0081044C">
          <w:pPr>
            <w:pStyle w:val="Subtitle"/>
            <w:tabs>
              <w:tab w:val="left" w:pos="184"/>
              <w:tab w:val="left" w:pos="252"/>
              <w:tab w:val="center" w:pos="2198"/>
            </w:tabs>
            <w:spacing w:after="0"/>
            <w:rPr>
              <w:rFonts w:asciiTheme="majorHAnsi" w:hAnsiTheme="majorHAnsi" w:cs="Aparajita"/>
              <w:b/>
            </w:rPr>
          </w:pPr>
          <w:r w:rsidRPr="007C07D8">
            <w:rPr>
              <w:rFonts w:asciiTheme="majorHAnsi" w:hAnsiTheme="majorHAnsi" w:cs="Aparajita"/>
              <w:b/>
            </w:rPr>
            <w:t>REPUBLIKA E KOSOVËS</w:t>
          </w:r>
        </w:p>
        <w:p w:rsidR="00355B2C" w:rsidRPr="007C07D8" w:rsidRDefault="00355B2C" w:rsidP="0081044C">
          <w:pPr>
            <w:pStyle w:val="Subtitle"/>
            <w:tabs>
              <w:tab w:val="left" w:pos="184"/>
              <w:tab w:val="left" w:pos="252"/>
              <w:tab w:val="center" w:pos="2198"/>
            </w:tabs>
            <w:spacing w:after="120"/>
            <w:rPr>
              <w:rFonts w:asciiTheme="majorHAnsi" w:hAnsiTheme="majorHAnsi" w:cs="Aparajita"/>
            </w:rPr>
          </w:pPr>
          <w:r w:rsidRPr="007C07D8">
            <w:rPr>
              <w:rFonts w:asciiTheme="majorHAnsi" w:eastAsia="Batang" w:hAnsiTheme="majorHAnsi" w:cs="Aparajita"/>
              <w:lang w:val="sv-SE"/>
            </w:rPr>
            <w:t xml:space="preserve">REPUBLIKA KOSOVA – </w:t>
          </w:r>
          <w:r w:rsidRPr="007C07D8">
            <w:rPr>
              <w:rFonts w:asciiTheme="majorHAnsi" w:hAnsiTheme="majorHAnsi" w:cs="Aparajita"/>
              <w:lang w:val="sv-SE"/>
            </w:rPr>
            <w:t xml:space="preserve">REPUBLIC OF </w:t>
          </w:r>
          <w:r w:rsidRPr="007C07D8">
            <w:rPr>
              <w:rFonts w:asciiTheme="majorHAnsi" w:hAnsiTheme="majorHAnsi" w:cs="Aparajita"/>
            </w:rPr>
            <w:t>KOSOVO</w:t>
          </w:r>
        </w:p>
      </w:tc>
    </w:tr>
    <w:tr w:rsidR="00355B2C" w:rsidRPr="00F40D4F" w:rsidTr="0081044C">
      <w:tc>
        <w:tcPr>
          <w:tcW w:w="9306" w:type="dxa"/>
          <w:shd w:val="clear" w:color="auto" w:fill="auto"/>
        </w:tcPr>
        <w:p w:rsidR="002D659B" w:rsidRDefault="002D659B" w:rsidP="001A1ED3">
          <w:pPr>
            <w:pStyle w:val="Subtitle"/>
            <w:tabs>
              <w:tab w:val="left" w:pos="184"/>
              <w:tab w:val="left" w:pos="252"/>
              <w:tab w:val="center" w:pos="2198"/>
            </w:tabs>
            <w:spacing w:after="0"/>
          </w:pPr>
        </w:p>
        <w:p w:rsidR="001A1ED3" w:rsidRPr="001A1ED3" w:rsidRDefault="001E239D"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0" w15:restartNumberingAfterBreak="0">
    <w:nsid w:val="433B7D44"/>
    <w:multiLevelType w:val="hybridMultilevel"/>
    <w:tmpl w:val="BAD2C308"/>
    <w:lvl w:ilvl="0" w:tplc="5AF248EA">
      <w:start w:val="1"/>
      <w:numFmt w:val="upperRoman"/>
      <w:lvlText w:val="%1."/>
      <w:lvlJc w:val="left"/>
      <w:pPr>
        <w:ind w:left="1080" w:hanging="72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2"/>
  </w:num>
  <w:num w:numId="2">
    <w:abstractNumId w:val="9"/>
  </w:num>
  <w:num w:numId="3">
    <w:abstractNumId w:val="5"/>
  </w:num>
  <w:num w:numId="4">
    <w:abstractNumId w:val="3"/>
  </w:num>
  <w:num w:numId="5">
    <w:abstractNumId w:val="2"/>
  </w:num>
  <w:num w:numId="6">
    <w:abstractNumId w:val="4"/>
  </w:num>
  <w:num w:numId="7">
    <w:abstractNumId w:val="11"/>
  </w:num>
  <w:num w:numId="8">
    <w:abstractNumId w:val="8"/>
  </w:num>
  <w:num w:numId="9">
    <w:abstractNumId w:val="1"/>
  </w:num>
  <w:num w:numId="10">
    <w:abstractNumId w:val="13"/>
  </w:num>
  <w:num w:numId="11">
    <w:abstractNumId w:val="0"/>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32AD"/>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1E239D"/>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D0F49"/>
    <w:rsid w:val="002D659B"/>
    <w:rsid w:val="002D7508"/>
    <w:rsid w:val="002E3A73"/>
    <w:rsid w:val="002F128F"/>
    <w:rsid w:val="002F444A"/>
    <w:rsid w:val="00317FC3"/>
    <w:rsid w:val="00321727"/>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A09FF"/>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0F96"/>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44F"/>
    <w:rsid w:val="00681A04"/>
    <w:rsid w:val="006859EB"/>
    <w:rsid w:val="006A1700"/>
    <w:rsid w:val="006A2A59"/>
    <w:rsid w:val="006A419D"/>
    <w:rsid w:val="006A6968"/>
    <w:rsid w:val="006A6B41"/>
    <w:rsid w:val="006B79A5"/>
    <w:rsid w:val="006D0B79"/>
    <w:rsid w:val="006D2AE3"/>
    <w:rsid w:val="006D50F7"/>
    <w:rsid w:val="006D73F6"/>
    <w:rsid w:val="006F1A09"/>
    <w:rsid w:val="006F5482"/>
    <w:rsid w:val="006F6B3F"/>
    <w:rsid w:val="00704DE9"/>
    <w:rsid w:val="007102E0"/>
    <w:rsid w:val="00710486"/>
    <w:rsid w:val="0071253C"/>
    <w:rsid w:val="00717D13"/>
    <w:rsid w:val="0073055C"/>
    <w:rsid w:val="007324AD"/>
    <w:rsid w:val="00732DBB"/>
    <w:rsid w:val="007533C9"/>
    <w:rsid w:val="007542AA"/>
    <w:rsid w:val="00756AD6"/>
    <w:rsid w:val="00762271"/>
    <w:rsid w:val="00791E4B"/>
    <w:rsid w:val="007972B8"/>
    <w:rsid w:val="007A28B8"/>
    <w:rsid w:val="007B0932"/>
    <w:rsid w:val="007B5FFD"/>
    <w:rsid w:val="007E2888"/>
    <w:rsid w:val="007E2B01"/>
    <w:rsid w:val="00800F12"/>
    <w:rsid w:val="008052AB"/>
    <w:rsid w:val="00840531"/>
    <w:rsid w:val="008472C8"/>
    <w:rsid w:val="00860EB4"/>
    <w:rsid w:val="00862145"/>
    <w:rsid w:val="00880C1A"/>
    <w:rsid w:val="008901FB"/>
    <w:rsid w:val="00890F47"/>
    <w:rsid w:val="00894496"/>
    <w:rsid w:val="00894ED7"/>
    <w:rsid w:val="008C15D0"/>
    <w:rsid w:val="008C1A0D"/>
    <w:rsid w:val="008C25B1"/>
    <w:rsid w:val="008C3F96"/>
    <w:rsid w:val="008D751B"/>
    <w:rsid w:val="008E0E4C"/>
    <w:rsid w:val="008F22C2"/>
    <w:rsid w:val="008F53A2"/>
    <w:rsid w:val="008F6FDD"/>
    <w:rsid w:val="009035CB"/>
    <w:rsid w:val="009108C9"/>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B7A08"/>
    <w:rsid w:val="009C1FD1"/>
    <w:rsid w:val="009C21F6"/>
    <w:rsid w:val="009C6C93"/>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4581"/>
    <w:rsid w:val="00A75A8D"/>
    <w:rsid w:val="00A76E6F"/>
    <w:rsid w:val="00A917BA"/>
    <w:rsid w:val="00A946CE"/>
    <w:rsid w:val="00A94D24"/>
    <w:rsid w:val="00A96624"/>
    <w:rsid w:val="00AA6835"/>
    <w:rsid w:val="00AB48D0"/>
    <w:rsid w:val="00AB5A48"/>
    <w:rsid w:val="00AB7972"/>
    <w:rsid w:val="00AC2962"/>
    <w:rsid w:val="00AC41BC"/>
    <w:rsid w:val="00AC5FCB"/>
    <w:rsid w:val="00AE268D"/>
    <w:rsid w:val="00B12D5F"/>
    <w:rsid w:val="00B219B8"/>
    <w:rsid w:val="00B21DC0"/>
    <w:rsid w:val="00B3766C"/>
    <w:rsid w:val="00B4009F"/>
    <w:rsid w:val="00B41F70"/>
    <w:rsid w:val="00B43EED"/>
    <w:rsid w:val="00B4681B"/>
    <w:rsid w:val="00B57613"/>
    <w:rsid w:val="00B67C64"/>
    <w:rsid w:val="00B76568"/>
    <w:rsid w:val="00B9167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4EDB35"/>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B1E49"/>
    <w:rsid w:val="000D0369"/>
    <w:rsid w:val="0015199A"/>
    <w:rsid w:val="00155292"/>
    <w:rsid w:val="00202A92"/>
    <w:rsid w:val="00203FFB"/>
    <w:rsid w:val="00236753"/>
    <w:rsid w:val="002B6124"/>
    <w:rsid w:val="002F2525"/>
    <w:rsid w:val="002F413B"/>
    <w:rsid w:val="003175C3"/>
    <w:rsid w:val="00365839"/>
    <w:rsid w:val="003D6BEA"/>
    <w:rsid w:val="003D766B"/>
    <w:rsid w:val="00404F8D"/>
    <w:rsid w:val="0044374E"/>
    <w:rsid w:val="00444229"/>
    <w:rsid w:val="00473CC2"/>
    <w:rsid w:val="00496BFB"/>
    <w:rsid w:val="0051602F"/>
    <w:rsid w:val="00520A20"/>
    <w:rsid w:val="00533905"/>
    <w:rsid w:val="00544EE6"/>
    <w:rsid w:val="00695076"/>
    <w:rsid w:val="00724492"/>
    <w:rsid w:val="007252D4"/>
    <w:rsid w:val="00740F5A"/>
    <w:rsid w:val="007B4822"/>
    <w:rsid w:val="007D7CBF"/>
    <w:rsid w:val="007E19C2"/>
    <w:rsid w:val="007F2D14"/>
    <w:rsid w:val="00817EFE"/>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B1D48"/>
    <w:rsid w:val="00CF721E"/>
    <w:rsid w:val="00D168C1"/>
    <w:rsid w:val="00D2022C"/>
    <w:rsid w:val="00D86535"/>
    <w:rsid w:val="00DB0461"/>
    <w:rsid w:val="00E0017A"/>
    <w:rsid w:val="00E00B81"/>
    <w:rsid w:val="00E249F5"/>
    <w:rsid w:val="00E40C02"/>
    <w:rsid w:val="00E575E2"/>
    <w:rsid w:val="00E93373"/>
    <w:rsid w:val="00E94730"/>
    <w:rsid w:val="00EA58AC"/>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374E"/>
    <w:rPr>
      <w:color w:val="808080"/>
    </w:rPr>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960673489D7B40C1BFB1C87E17C99E41">
    <w:name w:val="960673489D7B40C1BFB1C87E17C99E41"/>
    <w:rsid w:val="009A2A24"/>
    <w:rPr>
      <w:lang w:val="en-US" w:eastAsia="en-US"/>
    </w:rPr>
  </w:style>
  <w:style w:type="paragraph" w:customStyle="1" w:styleId="7372C2F9894D496AB4324A05E8BF7F32">
    <w:name w:val="7372C2F9894D496AB4324A05E8BF7F32"/>
    <w:rsid w:val="009A2A24"/>
    <w:rPr>
      <w:lang w:val="en-US" w:eastAsia="en-US"/>
    </w:rPr>
  </w:style>
  <w:style w:type="paragraph" w:customStyle="1" w:styleId="02AFD5F62CEF4F00B4CDE731D8580593">
    <w:name w:val="02AFD5F62CEF4F00B4CDE731D8580593"/>
    <w:rsid w:val="009A2A24"/>
    <w:rPr>
      <w:lang w:val="en-US" w:eastAsia="en-US"/>
    </w:rPr>
  </w:style>
  <w:style w:type="paragraph" w:customStyle="1" w:styleId="B7743B45260B456E807B13B714226C3F">
    <w:name w:val="B7743B45260B456E807B13B714226C3F"/>
    <w:rsid w:val="009A2A24"/>
    <w:rPr>
      <w:lang w:val="en-US" w:eastAsia="en-US"/>
    </w:rPr>
  </w:style>
  <w:style w:type="paragraph" w:customStyle="1" w:styleId="615F0E8DF7B34661AB6AA689B1ED1516">
    <w:name w:val="615F0E8DF7B34661AB6AA689B1ED1516"/>
    <w:rsid w:val="009A2A24"/>
    <w:rPr>
      <w:lang w:val="en-US" w:eastAsia="en-US"/>
    </w:rPr>
  </w:style>
  <w:style w:type="paragraph" w:customStyle="1" w:styleId="1B3B43D7867D44FDAC46C39C10198416">
    <w:name w:val="1B3B43D7867D44FDAC46C39C10198416"/>
    <w:rsid w:val="009A2A24"/>
    <w:rPr>
      <w:lang w:val="en-US" w:eastAsia="en-US"/>
    </w:rPr>
  </w:style>
  <w:style w:type="paragraph" w:customStyle="1" w:styleId="345DCEACE2A24C4EB39D475496CEADF9">
    <w:name w:val="345DCEACE2A24C4EB39D475496CEADF9"/>
    <w:rsid w:val="009A2A24"/>
    <w:rPr>
      <w:lang w:val="en-US" w:eastAsia="en-US"/>
    </w:rPr>
  </w:style>
  <w:style w:type="paragraph" w:customStyle="1" w:styleId="A56CF2EDAE62417F98C08ECDBDFAA2D1">
    <w:name w:val="A56CF2EDAE62417F98C08ECDBDFAA2D1"/>
    <w:rsid w:val="008A769B"/>
    <w:rPr>
      <w:lang w:val="en-US" w:eastAsia="en-US"/>
    </w:rPr>
  </w:style>
  <w:style w:type="paragraph" w:customStyle="1" w:styleId="06BA81614D6B46D29714A4ECB2B8E05E">
    <w:name w:val="06BA81614D6B46D29714A4ECB2B8E05E"/>
    <w:rsid w:val="008A769B"/>
    <w:rPr>
      <w:lang w:val="en-US" w:eastAsia="en-US"/>
    </w:rPr>
  </w:style>
  <w:style w:type="paragraph" w:customStyle="1" w:styleId="2F61340E92E0498D97FCF4676B2A1FE7">
    <w:name w:val="2F61340E92E0498D97FCF4676B2A1FE7"/>
    <w:rsid w:val="00533905"/>
    <w:rPr>
      <w:lang w:val="en-US" w:eastAsia="en-US"/>
    </w:rPr>
  </w:style>
  <w:style w:type="paragraph" w:customStyle="1" w:styleId="E4FAA15F604D4CE1B08B72C05089CED5">
    <w:name w:val="E4FAA15F604D4CE1B08B72C05089CED5"/>
    <w:rsid w:val="00740F5A"/>
    <w:rPr>
      <w:lang w:val="en-US" w:eastAsia="en-US"/>
    </w:rPr>
  </w:style>
  <w:style w:type="paragraph" w:customStyle="1" w:styleId="5346405095614A088EED6385DC2E7E7B">
    <w:name w:val="5346405095614A088EED6385DC2E7E7B"/>
    <w:rsid w:val="00740F5A"/>
    <w:rPr>
      <w:lang w:val="en-US" w:eastAsia="en-US"/>
    </w:rPr>
  </w:style>
  <w:style w:type="paragraph" w:customStyle="1" w:styleId="1E4CB1A93B1041A680FF2606544D2CC7">
    <w:name w:val="1E4CB1A93B1041A680FF2606544D2CC7"/>
    <w:rsid w:val="00EC4E55"/>
    <w:rPr>
      <w:lang w:val="en-US" w:eastAsia="en-US"/>
    </w:rPr>
  </w:style>
  <w:style w:type="paragraph" w:customStyle="1" w:styleId="00E41655A3874F2E80B7650F1D4B8978">
    <w:name w:val="00E41655A3874F2E80B7650F1D4B8978"/>
    <w:rsid w:val="00EC4E55"/>
    <w:rPr>
      <w:lang w:val="en-US" w:eastAsia="en-US"/>
    </w:rPr>
  </w:style>
  <w:style w:type="paragraph" w:customStyle="1" w:styleId="79EC84184ECC4334A1F4D9272550C25E">
    <w:name w:val="79EC84184ECC4334A1F4D9272550C25E"/>
    <w:rsid w:val="00EC4E55"/>
    <w:rPr>
      <w:lang w:val="en-US" w:eastAsia="en-US"/>
    </w:rPr>
  </w:style>
  <w:style w:type="paragraph" w:customStyle="1" w:styleId="C031A3057C6F4F15A1E1025BCFC36056">
    <w:name w:val="C031A3057C6F4F15A1E1025BCFC36056"/>
    <w:rsid w:val="00EC4E55"/>
    <w:rPr>
      <w:lang w:val="en-US" w:eastAsia="en-US"/>
    </w:rPr>
  </w:style>
  <w:style w:type="paragraph" w:customStyle="1" w:styleId="5B7CF17FB08A4E65876FBFF5F759D4F9">
    <w:name w:val="5B7CF17FB08A4E65876FBFF5F759D4F9"/>
    <w:rsid w:val="00EC4E55"/>
    <w:rPr>
      <w:lang w:val="en-US" w:eastAsia="en-US"/>
    </w:rPr>
  </w:style>
  <w:style w:type="paragraph" w:customStyle="1" w:styleId="C00F944FBAC742308B6F7D8D077289DC">
    <w:name w:val="C00F944FBAC742308B6F7D8D077289DC"/>
    <w:rsid w:val="00E94730"/>
    <w:rPr>
      <w:lang w:val="en-US" w:eastAsia="en-US"/>
    </w:rPr>
  </w:style>
  <w:style w:type="paragraph" w:customStyle="1" w:styleId="F6FD6C5DFE7A42B799471C90CA21FBC8">
    <w:name w:val="F6FD6C5DFE7A42B799471C90CA21FBC8"/>
    <w:rsid w:val="00E00B81"/>
    <w:rPr>
      <w:lang w:val="en-US" w:eastAsia="en-US"/>
    </w:rPr>
  </w:style>
  <w:style w:type="paragraph" w:customStyle="1" w:styleId="41E4501844C84FDBA6C962476120542B">
    <w:name w:val="41E4501844C84FDBA6C962476120542B"/>
    <w:rsid w:val="00E00B81"/>
    <w:rPr>
      <w:lang w:val="en-US" w:eastAsia="en-US"/>
    </w:rPr>
  </w:style>
  <w:style w:type="paragraph" w:customStyle="1" w:styleId="85497031CF6149A99EB60BB2D051D932">
    <w:name w:val="85497031CF6149A99EB60BB2D051D932"/>
    <w:rsid w:val="00E00B81"/>
    <w:rPr>
      <w:lang w:val="en-US" w:eastAsia="en-US"/>
    </w:rPr>
  </w:style>
  <w:style w:type="paragraph" w:customStyle="1" w:styleId="E4FE54000167438AA4008784B385BD90">
    <w:name w:val="E4FE54000167438AA4008784B385BD90"/>
    <w:rsid w:val="00CB1D48"/>
    <w:rPr>
      <w:lang w:val="en-US" w:eastAsia="en-US"/>
    </w:rPr>
  </w:style>
  <w:style w:type="paragraph" w:customStyle="1" w:styleId="AA7823BDCF2E418EA26F1654621A7A2F">
    <w:name w:val="AA7823BDCF2E418EA26F1654621A7A2F"/>
    <w:rsid w:val="00E0017A"/>
    <w:rPr>
      <w:lang w:val="en-US" w:eastAsia="en-US"/>
    </w:rPr>
  </w:style>
  <w:style w:type="paragraph" w:customStyle="1" w:styleId="84ACC64DD9314815A3E2D07B55B3477F">
    <w:name w:val="84ACC64DD9314815A3E2D07B55B3477F"/>
    <w:rsid w:val="00E0017A"/>
    <w:rPr>
      <w:lang w:val="en-US" w:eastAsia="en-US"/>
    </w:rPr>
  </w:style>
  <w:style w:type="paragraph" w:customStyle="1" w:styleId="548585FD9F2247DDBAD426A9DE3EAAA2">
    <w:name w:val="548585FD9F2247DDBAD426A9DE3EAAA2"/>
    <w:rsid w:val="00E0017A"/>
    <w:rPr>
      <w:lang w:val="en-US" w:eastAsia="en-US"/>
    </w:rPr>
  </w:style>
  <w:style w:type="paragraph" w:customStyle="1" w:styleId="DDF106D365B741B5BF9E68C194F89F55">
    <w:name w:val="DDF106D365B741B5BF9E68C194F89F55"/>
    <w:rsid w:val="00203FFB"/>
    <w:rPr>
      <w:lang w:val="en-US" w:eastAsia="en-US"/>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213D6644A7242698930BAF0BAB3403D">
    <w:name w:val="4213D6644A7242698930BAF0BAB3403D"/>
    <w:rsid w:val="0051602F"/>
    <w:rPr>
      <w:lang w:val="en-US" w:eastAsia="en-US"/>
    </w:rPr>
  </w:style>
  <w:style w:type="paragraph" w:customStyle="1" w:styleId="CBE87BFCA80A4F5DB986E5E196FA5AD0">
    <w:name w:val="CBE87BFCA80A4F5DB986E5E196FA5AD0"/>
    <w:rsid w:val="0051602F"/>
    <w:rPr>
      <w:lang w:val="en-US" w:eastAsia="en-US"/>
    </w:rPr>
  </w:style>
  <w:style w:type="paragraph" w:customStyle="1" w:styleId="97FE85AF7140443BB9B61BD99AEE00CF">
    <w:name w:val="97FE85AF7140443BB9B61BD99AEE00CF"/>
    <w:rsid w:val="0051602F"/>
    <w:rPr>
      <w:lang w:val="en-US" w:eastAsia="en-US"/>
    </w:rPr>
  </w:style>
  <w:style w:type="paragraph" w:customStyle="1" w:styleId="456FC78CD89D4F4E80E7EB0FBBAC0B19">
    <w:name w:val="456FC78CD89D4F4E80E7EB0FBBAC0B19"/>
    <w:rsid w:val="0051602F"/>
    <w:rPr>
      <w:lang w:val="en-US" w:eastAsia="en-US"/>
    </w:rPr>
  </w:style>
  <w:style w:type="paragraph" w:customStyle="1" w:styleId="22C6AB9CE9274A70AA3D384C09811C0B">
    <w:name w:val="22C6AB9CE9274A70AA3D384C09811C0B"/>
    <w:rsid w:val="0051602F"/>
    <w:rPr>
      <w:lang w:val="en-US" w:eastAsia="en-US"/>
    </w:rPr>
  </w:style>
  <w:style w:type="paragraph" w:customStyle="1" w:styleId="1A36486B87D64B06B8BAFC1848527878">
    <w:name w:val="1A36486B87D64B06B8BAFC1848527878"/>
    <w:rsid w:val="0051602F"/>
    <w:rPr>
      <w:lang w:val="en-US" w:eastAsia="en-US"/>
    </w:rPr>
  </w:style>
  <w:style w:type="paragraph" w:customStyle="1" w:styleId="D26495D48A344F3DB9529A6F83272617">
    <w:name w:val="D26495D48A344F3DB9529A6F83272617"/>
    <w:rsid w:val="0051602F"/>
    <w:rPr>
      <w:lang w:val="en-US" w:eastAsia="en-US"/>
    </w:rPr>
  </w:style>
  <w:style w:type="paragraph" w:customStyle="1" w:styleId="9039915C0E61444C80B178927DA6E8E4">
    <w:name w:val="9039915C0E61444C80B178927DA6E8E4"/>
    <w:rsid w:val="0051602F"/>
    <w:rPr>
      <w:lang w:val="en-US" w:eastAsia="en-US"/>
    </w:rPr>
  </w:style>
  <w:style w:type="paragraph" w:customStyle="1" w:styleId="3471A4AAA4AD42B49C4C66FD3759CEEF">
    <w:name w:val="3471A4AAA4AD42B49C4C66FD3759CEEF"/>
    <w:rsid w:val="0051602F"/>
    <w:rPr>
      <w:lang w:val="en-US" w:eastAsia="en-US"/>
    </w:rPr>
  </w:style>
  <w:style w:type="paragraph" w:customStyle="1" w:styleId="B152DAF7875B4133A5D4915D791D566A">
    <w:name w:val="B152DAF7875B4133A5D4915D791D566A"/>
    <w:rsid w:val="0051602F"/>
    <w:rPr>
      <w:lang w:val="en-US" w:eastAsia="en-US"/>
    </w:rPr>
  </w:style>
  <w:style w:type="paragraph" w:customStyle="1" w:styleId="80E5DC09DA36404B84CFCEC951750850">
    <w:name w:val="80E5DC09DA36404B84CFCEC951750850"/>
    <w:rsid w:val="0051602F"/>
    <w:rPr>
      <w:lang w:val="en-US" w:eastAsia="en-US"/>
    </w:rPr>
  </w:style>
  <w:style w:type="paragraph" w:customStyle="1" w:styleId="6A1A39FFAF1741D4AC116637737B912D">
    <w:name w:val="6A1A39FFAF1741D4AC116637737B912D"/>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 w:type="paragraph" w:customStyle="1" w:styleId="61E34217CCEF4DFABD7243049270CEA7">
    <w:name w:val="61E34217CCEF4DFABD7243049270CEA7"/>
    <w:rsid w:val="008F66F4"/>
    <w:rPr>
      <w:lang w:val="en-US" w:eastAsia="en-US"/>
    </w:rPr>
  </w:style>
  <w:style w:type="paragraph" w:customStyle="1" w:styleId="4F858AE3A9A4407BB0FFDDC84F330047">
    <w:name w:val="4F858AE3A9A4407BB0FFDDC84F330047"/>
    <w:rsid w:val="008F66F4"/>
    <w:rPr>
      <w:lang w:val="en-US" w:eastAsia="en-US"/>
    </w:rPr>
  </w:style>
  <w:style w:type="paragraph" w:customStyle="1" w:styleId="82D21D737272438A811C56E2ACFF2E7F">
    <w:name w:val="82D21D737272438A811C56E2ACFF2E7F"/>
    <w:rsid w:val="00D168C1"/>
    <w:rPr>
      <w:lang w:val="en-US" w:eastAsia="en-US"/>
    </w:rPr>
  </w:style>
  <w:style w:type="paragraph" w:customStyle="1" w:styleId="EC72DB9C378C4FFEB69CDB7C89E7F27D">
    <w:name w:val="EC72DB9C378C4FFEB69CDB7C89E7F27D"/>
    <w:rsid w:val="00D168C1"/>
    <w:rPr>
      <w:lang w:val="en-US" w:eastAsia="en-US"/>
    </w:rPr>
  </w:style>
  <w:style w:type="paragraph" w:customStyle="1" w:styleId="B5F67C5FA7E746E4A92041FE38CEF1B6">
    <w:name w:val="B5F67C5FA7E746E4A92041FE38CEF1B6"/>
    <w:rsid w:val="0044374E"/>
    <w:rPr>
      <w:lang w:val="en-US" w:eastAsia="en-US"/>
    </w:rPr>
  </w:style>
  <w:style w:type="paragraph" w:customStyle="1" w:styleId="C076ACF3C9524CCC8D96DE88DE3B2476">
    <w:name w:val="C076ACF3C9524CCC8D96DE88DE3B2476"/>
    <w:rsid w:val="0044374E"/>
    <w:rPr>
      <w:lang w:val="en-US" w:eastAsia="en-US"/>
    </w:rPr>
  </w:style>
  <w:style w:type="paragraph" w:customStyle="1" w:styleId="BF722E223F6A493B8A581501C0285739">
    <w:name w:val="BF722E223F6A493B8A581501C0285739"/>
    <w:rsid w:val="0044374E"/>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DA3C-BECA-4EB2-B7AE-F69963A6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Ardian Maxhuni</cp:lastModifiedBy>
  <cp:revision>3</cp:revision>
  <cp:lastPrinted>2024-05-15T07:27:00Z</cp:lastPrinted>
  <dcterms:created xsi:type="dcterms:W3CDTF">2024-07-22T08:54:00Z</dcterms:created>
  <dcterms:modified xsi:type="dcterms:W3CDTF">2024-07-22T11:55:00Z</dcterms:modified>
</cp:coreProperties>
</file>