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RPr="00C86778" w:rsidTr="009F2E65">
        <w:tc>
          <w:tcPr>
            <w:tcW w:w="2340" w:type="dxa"/>
          </w:tcPr>
          <w:p w:rsidR="001C5AFF" w:rsidRPr="00C86778" w:rsidRDefault="001C5AFF" w:rsidP="00C86778">
            <w:pPr>
              <w:tabs>
                <w:tab w:val="right" w:pos="9498"/>
              </w:tabs>
              <w:spacing w:line="276" w:lineRule="auto"/>
              <w:rPr>
                <w:b/>
              </w:rPr>
            </w:pPr>
            <w:r w:rsidRPr="00C86778">
              <w:t>Numri i lëndës:</w:t>
            </w:r>
          </w:p>
        </w:tc>
        <w:tc>
          <w:tcPr>
            <w:tcW w:w="2250" w:type="dxa"/>
          </w:tcPr>
          <w:p w:rsidR="001C5AFF" w:rsidRPr="00C86778" w:rsidRDefault="00977A1C" w:rsidP="00C86778">
            <w:pPr>
              <w:tabs>
                <w:tab w:val="right" w:pos="9498"/>
              </w:tabs>
              <w:spacing w:line="276" w:lineRule="auto"/>
              <w:rPr>
                <w:b/>
              </w:rPr>
            </w:pPr>
            <w:sdt>
              <w:sdtPr>
                <w:alias w:val="UCN"/>
                <w:tag w:val="case.UniqueCaseNumber"/>
                <w:id w:val="-1427725562"/>
                <w:placeholder>
                  <w:docPart w:val="8DAF8A7FDBCD4BEDA56199AB0CDE5BCA"/>
                </w:placeholder>
                <w:text/>
              </w:sdtPr>
              <w:sdtEndPr/>
              <w:sdtContent>
                <w:r w:rsidR="00897555" w:rsidRPr="00C86778">
                  <w:t>2023:025016</w:t>
                </w:r>
              </w:sdtContent>
            </w:sdt>
          </w:p>
        </w:tc>
      </w:tr>
      <w:tr w:rsidR="001C5AFF" w:rsidRPr="00C86778" w:rsidTr="009F2E65">
        <w:tc>
          <w:tcPr>
            <w:tcW w:w="2340" w:type="dxa"/>
          </w:tcPr>
          <w:p w:rsidR="001C5AFF" w:rsidRPr="00C86778" w:rsidRDefault="001C5AFF" w:rsidP="00C86778">
            <w:pPr>
              <w:tabs>
                <w:tab w:val="right" w:pos="9498"/>
              </w:tabs>
              <w:spacing w:line="276" w:lineRule="auto"/>
              <w:rPr>
                <w:b/>
              </w:rPr>
            </w:pPr>
            <w:r w:rsidRPr="00C86778">
              <w:rPr>
                <w:color w:val="0D0D0D" w:themeColor="text1" w:themeTint="F2"/>
              </w:rPr>
              <w:t>Datë:</w:t>
            </w:r>
          </w:p>
        </w:tc>
        <w:tc>
          <w:tcPr>
            <w:tcW w:w="2250" w:type="dxa"/>
          </w:tcPr>
          <w:p w:rsidR="001C5AFF" w:rsidRPr="00C86778" w:rsidRDefault="00977A1C" w:rsidP="00C86778">
            <w:pPr>
              <w:tabs>
                <w:tab w:val="right" w:pos="9498"/>
              </w:tabs>
              <w:spacing w:line="276"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sidRPr="00C86778">
                  <w:rPr>
                    <w:color w:val="0D0D0D" w:themeColor="text1" w:themeTint="F2"/>
                  </w:rPr>
                  <w:t>30.01.2024</w:t>
                </w:r>
              </w:sdtContent>
            </w:sdt>
          </w:p>
        </w:tc>
      </w:tr>
      <w:tr w:rsidR="001C5AFF" w:rsidRPr="00C86778" w:rsidTr="009F2E65">
        <w:tc>
          <w:tcPr>
            <w:tcW w:w="2340" w:type="dxa"/>
          </w:tcPr>
          <w:p w:rsidR="001C5AFF" w:rsidRPr="00C86778" w:rsidRDefault="001C5AFF" w:rsidP="00C86778">
            <w:pPr>
              <w:tabs>
                <w:tab w:val="right" w:pos="9498"/>
              </w:tabs>
              <w:spacing w:line="276" w:lineRule="auto"/>
              <w:rPr>
                <w:b/>
              </w:rPr>
            </w:pPr>
            <w:r w:rsidRPr="00C86778">
              <w:t xml:space="preserve">Numri i dokumentit:    </w:t>
            </w:r>
          </w:p>
        </w:tc>
        <w:tc>
          <w:tcPr>
            <w:tcW w:w="2250" w:type="dxa"/>
          </w:tcPr>
          <w:p w:rsidR="001C5AFF" w:rsidRPr="00C86778" w:rsidRDefault="00977A1C" w:rsidP="00C86778">
            <w:pPr>
              <w:tabs>
                <w:tab w:val="right" w:pos="9498"/>
              </w:tabs>
              <w:spacing w:line="276" w:lineRule="auto"/>
              <w:rPr>
                <w:b/>
              </w:rPr>
            </w:pPr>
            <w:sdt>
              <w:sdtPr>
                <w:alias w:val="Nrdokumentit"/>
                <w:tag w:val="document.DocumentNumberString"/>
                <w:id w:val="157661756"/>
                <w:placeholder>
                  <w:docPart w:val="661E738A5137424DBFE4F22936EA7ADF"/>
                </w:placeholder>
              </w:sdtPr>
              <w:sdtEndPr/>
              <w:sdtContent>
                <w:r w:rsidR="001C5AFF" w:rsidRPr="00C86778">
                  <w:t>05262001</w:t>
                </w:r>
              </w:sdtContent>
            </w:sdt>
          </w:p>
        </w:tc>
      </w:tr>
    </w:tbl>
    <w:p w:rsidR="00C86778" w:rsidRDefault="00C86778" w:rsidP="00C86778">
      <w:pPr>
        <w:spacing w:line="276" w:lineRule="auto"/>
        <w:ind w:left="6480" w:firstLine="720"/>
      </w:pPr>
    </w:p>
    <w:p w:rsidR="00C86778" w:rsidRDefault="00C86778" w:rsidP="00C86778">
      <w:pPr>
        <w:spacing w:line="276" w:lineRule="auto"/>
        <w:ind w:left="6480" w:firstLine="720"/>
      </w:pPr>
      <w:r w:rsidRPr="00C86778">
        <w:t>PKR.nr.391/23</w:t>
      </w:r>
    </w:p>
    <w:p w:rsidR="007A5564" w:rsidRPr="00C86778" w:rsidRDefault="007A5564" w:rsidP="00C86778">
      <w:pPr>
        <w:spacing w:line="276" w:lineRule="auto"/>
        <w:ind w:left="6480" w:firstLine="720"/>
      </w:pPr>
    </w:p>
    <w:p w:rsidR="00C86778" w:rsidRDefault="00C86778" w:rsidP="00C86778">
      <w:pPr>
        <w:spacing w:line="276" w:lineRule="auto"/>
        <w:jc w:val="center"/>
      </w:pPr>
      <w:r w:rsidRPr="00C86778">
        <w:t>NË EMËR TË POPULLIT</w:t>
      </w:r>
    </w:p>
    <w:p w:rsidR="007A5564" w:rsidRPr="00C86778" w:rsidRDefault="007A5564" w:rsidP="00C86778">
      <w:pPr>
        <w:spacing w:line="276" w:lineRule="auto"/>
        <w:jc w:val="center"/>
      </w:pPr>
    </w:p>
    <w:p w:rsidR="00C86778" w:rsidRPr="00C86778" w:rsidRDefault="00C86778" w:rsidP="00C86778">
      <w:pPr>
        <w:spacing w:line="276" w:lineRule="auto"/>
        <w:jc w:val="center"/>
      </w:pPr>
    </w:p>
    <w:p w:rsidR="00C86778" w:rsidRDefault="00C86778" w:rsidP="00C86778">
      <w:pPr>
        <w:spacing w:line="276" w:lineRule="auto"/>
        <w:jc w:val="both"/>
      </w:pPr>
      <w:r w:rsidRPr="00C86778">
        <w:t xml:space="preserve">Gjykata Themelore në Prishtinë - Departamenti i Krimeve të Rënda- Kryetari i trupit gjykues gjyqtari Gëzim Ademi, me pjesëmarrjen e bashkëpunëtores profesionale Fatime Shabani, duke vendosur në çështjen penale kundër të akuzuarit </w:t>
      </w:r>
      <w:r w:rsidR="00E72758">
        <w:t>R.S</w:t>
      </w:r>
      <w:r w:rsidRPr="00C86778">
        <w:t>, për shkak të veprës penale Konflikti i interesit nga neni 417, paragrafi 1 të KPRK-së, i akuzuar sipas aktakuzës së Prokurorisë Themelore në Prishtinë PP/I.nr.2K/2023 të datës 28.12.2023, pas mbajtjes së seancës për shqyrtimin e marrëveshjes mbi pranimin e fajësisë, me datën 19.01.2024, në të cilën ishin prezent Prokurori i Shtetit A</w:t>
      </w:r>
      <w:r w:rsidR="00E72758">
        <w:t>.</w:t>
      </w:r>
      <w:r w:rsidRPr="00C86778">
        <w:t>Sh</w:t>
      </w:r>
      <w:r w:rsidR="00E72758">
        <w:t>,</w:t>
      </w:r>
      <w:bookmarkStart w:id="0" w:name="_GoBack"/>
      <w:bookmarkEnd w:id="0"/>
      <w:r w:rsidRPr="00C86778">
        <w:t xml:space="preserve"> i akuzuari </w:t>
      </w:r>
      <w:r w:rsidR="00E72758">
        <w:t>R.S</w:t>
      </w:r>
      <w:r w:rsidRPr="00C86778">
        <w:t xml:space="preserve"> me mbrojtësin e tij </w:t>
      </w:r>
      <w:proofErr w:type="spellStart"/>
      <w:r w:rsidRPr="00C86778">
        <w:t>av</w:t>
      </w:r>
      <w:proofErr w:type="spellEnd"/>
      <w:r w:rsidRPr="00C86778">
        <w:t>. S</w:t>
      </w:r>
      <w:r w:rsidR="00E72758">
        <w:t>.</w:t>
      </w:r>
      <w:r w:rsidRPr="00C86778">
        <w:t>M, me datë 22.01.2024 mori dhe publikisht shpalli, ndërsa me datë 30.01.2024 përpiloi këtë:</w:t>
      </w:r>
    </w:p>
    <w:p w:rsidR="007A5564" w:rsidRPr="00C86778" w:rsidRDefault="007A5564" w:rsidP="00C86778">
      <w:pPr>
        <w:spacing w:line="276" w:lineRule="auto"/>
        <w:jc w:val="both"/>
      </w:pPr>
    </w:p>
    <w:p w:rsidR="00C86778" w:rsidRDefault="00C86778" w:rsidP="00C86778">
      <w:pPr>
        <w:spacing w:line="276" w:lineRule="auto"/>
        <w:jc w:val="center"/>
      </w:pPr>
      <w:r w:rsidRPr="00C86778">
        <w:t>A K T GJ Y K I M</w:t>
      </w:r>
    </w:p>
    <w:p w:rsidR="007A5564" w:rsidRDefault="007A5564" w:rsidP="00C86778">
      <w:pPr>
        <w:spacing w:line="276" w:lineRule="auto"/>
        <w:jc w:val="center"/>
      </w:pPr>
    </w:p>
    <w:p w:rsidR="00C86778" w:rsidRPr="00C86778" w:rsidRDefault="00C86778" w:rsidP="00C86778">
      <w:pPr>
        <w:spacing w:line="276" w:lineRule="auto"/>
        <w:jc w:val="center"/>
      </w:pPr>
    </w:p>
    <w:p w:rsidR="00C86778" w:rsidRDefault="00C86778" w:rsidP="00C86778">
      <w:pPr>
        <w:spacing w:line="276" w:lineRule="auto"/>
        <w:jc w:val="both"/>
      </w:pPr>
      <w:r w:rsidRPr="00C86778">
        <w:t xml:space="preserve">I akuzuari: </w:t>
      </w:r>
      <w:r w:rsidR="00E72758">
        <w:t>R.S</w:t>
      </w:r>
      <w:r w:rsidRPr="00C86778">
        <w:t>, i biri i A</w:t>
      </w:r>
      <w:r w:rsidR="00E72758">
        <w:t>....</w:t>
      </w:r>
      <w:r w:rsidRPr="00C86778">
        <w:t xml:space="preserve"> dhe nënës A</w:t>
      </w:r>
      <w:r w:rsidR="00E72758">
        <w:t>...</w:t>
      </w:r>
      <w:r w:rsidRPr="00C86778">
        <w:t xml:space="preserve"> e gjinisë V</w:t>
      </w:r>
      <w:r w:rsidR="00E72758">
        <w:t>...</w:t>
      </w:r>
      <w:r w:rsidRPr="00C86778">
        <w:t xml:space="preserve">, i lindur më </w:t>
      </w:r>
      <w:r w:rsidR="00E72758">
        <w:t>...</w:t>
      </w:r>
      <w:r w:rsidRPr="00C86778">
        <w:t>, në Fshatin D</w:t>
      </w:r>
      <w:r w:rsidR="00E72758">
        <w:t>....</w:t>
      </w:r>
      <w:r w:rsidRPr="00C86778">
        <w:t>, K. Vushtrrisë, me adresë banimi në Fshatin  M</w:t>
      </w:r>
      <w:r w:rsidR="00E72758">
        <w:t>..</w:t>
      </w:r>
      <w:r w:rsidRPr="00C86778">
        <w:t xml:space="preserve">. Rr. </w:t>
      </w:r>
      <w:r w:rsidR="00E72758">
        <w:t>......</w:t>
      </w:r>
      <w:r w:rsidRPr="00C86778">
        <w:t xml:space="preserve"> nr. </w:t>
      </w:r>
      <w:r w:rsidR="00E72758">
        <w:t>..</w:t>
      </w:r>
      <w:r w:rsidRPr="00C86778">
        <w:t xml:space="preserve">Vushtrri, me numër personal </w:t>
      </w:r>
      <w:r w:rsidR="00E72758">
        <w:t>..............</w:t>
      </w:r>
      <w:r w:rsidRPr="00C86778">
        <w:t>, Shqiptar, shtetas i Republikës së Kosovës.</w:t>
      </w:r>
    </w:p>
    <w:p w:rsidR="007A5564" w:rsidRPr="00C86778" w:rsidRDefault="007A5564" w:rsidP="00C86778">
      <w:pPr>
        <w:spacing w:line="276" w:lineRule="auto"/>
        <w:jc w:val="both"/>
      </w:pPr>
    </w:p>
    <w:p w:rsidR="00C86778" w:rsidRDefault="00C86778" w:rsidP="00C86778">
      <w:pPr>
        <w:spacing w:line="276" w:lineRule="auto"/>
        <w:jc w:val="center"/>
      </w:pPr>
      <w:r w:rsidRPr="00C86778">
        <w:t>ËSHTË  FAJTOR</w:t>
      </w:r>
    </w:p>
    <w:p w:rsidR="007A5564" w:rsidRPr="00C86778" w:rsidRDefault="007A5564" w:rsidP="00C86778">
      <w:pPr>
        <w:spacing w:line="276" w:lineRule="auto"/>
        <w:jc w:val="center"/>
      </w:pPr>
    </w:p>
    <w:p w:rsidR="00C86778" w:rsidRDefault="00C86778" w:rsidP="00C86778">
      <w:pPr>
        <w:spacing w:line="276" w:lineRule="auto"/>
        <w:jc w:val="both"/>
      </w:pPr>
      <w:r w:rsidRPr="00C86778">
        <w:t xml:space="preserve">Sepse: </w:t>
      </w:r>
    </w:p>
    <w:p w:rsidR="007A5564" w:rsidRPr="00C86778" w:rsidRDefault="007A5564" w:rsidP="00C86778">
      <w:pPr>
        <w:spacing w:line="276" w:lineRule="auto"/>
        <w:jc w:val="both"/>
      </w:pPr>
    </w:p>
    <w:p w:rsidR="00C86778" w:rsidRPr="00C86778" w:rsidRDefault="00C86778" w:rsidP="00C86778">
      <w:pPr>
        <w:spacing w:line="276" w:lineRule="auto"/>
        <w:jc w:val="both"/>
      </w:pPr>
      <w:r w:rsidRPr="00C86778">
        <w:t xml:space="preserve">Më datë 05.11.2023,  në cilësinë e personit zyrtar me dashje ka marr pjesë në një çështje zyrtare duke e ditur se miku i tij/ </w:t>
      </w:r>
      <w:proofErr w:type="spellStart"/>
      <w:r w:rsidRPr="00C86778">
        <w:t>vëllau</w:t>
      </w:r>
      <w:proofErr w:type="spellEnd"/>
      <w:r w:rsidRPr="00C86778">
        <w:t xml:space="preserve"> i bashkëshortes së tij B</w:t>
      </w:r>
      <w:r w:rsidR="00E72758">
        <w:t>.</w:t>
      </w:r>
      <w:r w:rsidRPr="00C86778">
        <w:t>B, ka interes financiar pasi që me themelimin e marrëdhënies se punës  do te realizon përfitim financiar, në atë mënyrë që si i punësuar në Korporatën Energjetike të Kosovës, në pozitën e inxhinierit të makinerisë/instruktori i trajnimeve të saldimit në kuadër të Qendrës së Trajnimeve, pasi që është  caktuar ne vendimin e Krye shefit Ekzekutiv të KEK, nr. 0844, datës 08.11.2021, në cilësinë  të Krye shefit të komisionit për vlerësimin e kandidatëve,  për pozitën Teknik i Makinerisë   në Korporatën Energjetike të Kosovës, në Konkursin me numër 8020, të publikuar me datë 05.11.2021,  ka marr pjesë në testin me shkrim dhe testin me goje/</w:t>
      </w:r>
      <w:proofErr w:type="spellStart"/>
      <w:r w:rsidRPr="00C86778">
        <w:t>intervistimin</w:t>
      </w:r>
      <w:proofErr w:type="spellEnd"/>
      <w:r w:rsidRPr="00C86778">
        <w:t xml:space="preserve"> e kandidatit B</w:t>
      </w:r>
      <w:r w:rsidR="00E72758">
        <w:t>.</w:t>
      </w:r>
      <w:r w:rsidRPr="00C86778">
        <w:t xml:space="preserve">B, ashtu që të B. B,  e </w:t>
      </w:r>
      <w:r w:rsidRPr="00C86778">
        <w:lastRenderedPageBreak/>
        <w:t xml:space="preserve">ka rekomanduar  që të zgjidhet  në pozitën Teknike i Makinerisë, ne vendimin me nr. 1796/1 te datës 08.02.2022, që ishte në numrin rendor 3, </w:t>
      </w:r>
    </w:p>
    <w:p w:rsidR="00C86778" w:rsidRDefault="00C86778" w:rsidP="00C86778">
      <w:pPr>
        <w:spacing w:line="276" w:lineRule="auto"/>
        <w:jc w:val="both"/>
      </w:pPr>
    </w:p>
    <w:p w:rsidR="00C86778" w:rsidRDefault="00C86778" w:rsidP="00C86778">
      <w:pPr>
        <w:spacing w:line="276" w:lineRule="auto"/>
        <w:jc w:val="both"/>
      </w:pPr>
      <w:r w:rsidRPr="00C86778">
        <w:t xml:space="preserve">Me këtë ka </w:t>
      </w:r>
      <w:r w:rsidR="00A579D8">
        <w:t>kryer veprën penale Konflikt i i</w:t>
      </w:r>
      <w:r w:rsidRPr="00C86778">
        <w:t>nteresit sipas nenit 417 par.1 KPRK-së.</w:t>
      </w:r>
    </w:p>
    <w:p w:rsidR="00C86778" w:rsidRPr="00C86778" w:rsidRDefault="00C86778" w:rsidP="00C86778">
      <w:pPr>
        <w:spacing w:line="276" w:lineRule="auto"/>
        <w:jc w:val="both"/>
      </w:pPr>
    </w:p>
    <w:p w:rsidR="00C86778" w:rsidRPr="00C86778" w:rsidRDefault="00C86778" w:rsidP="00C86778">
      <w:pPr>
        <w:spacing w:line="276" w:lineRule="auto"/>
        <w:rPr>
          <w:b/>
        </w:rPr>
      </w:pPr>
      <w:r w:rsidRPr="00C86778">
        <w:t>Andaj, gjykata në pajtim me nenet 4, 7, 8, 9, 10, 17, 21, 38, 40, 42, 43, 44 dhe 69 të KPRK-së, si dhe në bazë të nenit 364 KPPRK-së, të akuzuarin e:</w:t>
      </w:r>
      <w:r w:rsidRPr="00C86778">
        <w:rPr>
          <w:b/>
        </w:rPr>
        <w:t xml:space="preserve"> </w:t>
      </w:r>
    </w:p>
    <w:p w:rsidR="00C86778" w:rsidRPr="00C86778" w:rsidRDefault="00C86778" w:rsidP="00C86778">
      <w:pPr>
        <w:spacing w:line="276" w:lineRule="auto"/>
        <w:rPr>
          <w:b/>
        </w:rPr>
      </w:pPr>
    </w:p>
    <w:p w:rsidR="00C86778" w:rsidRPr="00C86778" w:rsidRDefault="00C86778" w:rsidP="00C86778">
      <w:pPr>
        <w:spacing w:line="276" w:lineRule="auto"/>
        <w:jc w:val="center"/>
      </w:pPr>
      <w:r w:rsidRPr="00C86778">
        <w:t>G J Y K O N</w:t>
      </w:r>
    </w:p>
    <w:p w:rsidR="00C86778" w:rsidRPr="00C86778" w:rsidRDefault="00C86778" w:rsidP="00C86778">
      <w:pPr>
        <w:spacing w:line="276" w:lineRule="auto"/>
        <w:jc w:val="center"/>
      </w:pPr>
    </w:p>
    <w:p w:rsidR="00C86778" w:rsidRDefault="00C86778" w:rsidP="00C86778">
      <w:pPr>
        <w:spacing w:line="276" w:lineRule="auto"/>
        <w:jc w:val="both"/>
      </w:pPr>
      <w:r w:rsidRPr="00C86778">
        <w:t>Me dënim me burgim në kohëzgjatje prej 6 (gjashtë) muajve, i cili dënim me pëlqimin e të akuzuarit dhe mbrojtësit të tij, në pajtim me nenin 44 të KPRK-së, i zëvendësohet në dënim me gjobë në shumën prej 1000 (njëmijë) euro, si dhe</w:t>
      </w:r>
    </w:p>
    <w:p w:rsidR="00C86778" w:rsidRPr="00C86778" w:rsidRDefault="00C86778" w:rsidP="00C86778">
      <w:pPr>
        <w:spacing w:line="276" w:lineRule="auto"/>
        <w:jc w:val="both"/>
      </w:pPr>
    </w:p>
    <w:p w:rsidR="00C86778" w:rsidRDefault="00C86778" w:rsidP="00C86778">
      <w:pPr>
        <w:spacing w:line="276" w:lineRule="auto"/>
        <w:jc w:val="both"/>
      </w:pPr>
      <w:r w:rsidRPr="00C86778">
        <w:t>Dënim me gjobe në shumën prej 1000 (njëmijë) euro, të cilat dënime do të ekzekutohen në afat prej 15 ditëve nga dita e plotfuqishmërisë së këtij aktgjykimi.</w:t>
      </w:r>
    </w:p>
    <w:p w:rsidR="00C86778" w:rsidRPr="00C86778" w:rsidRDefault="00C86778" w:rsidP="00C86778">
      <w:pPr>
        <w:spacing w:line="276" w:lineRule="auto"/>
        <w:jc w:val="both"/>
      </w:pPr>
    </w:p>
    <w:p w:rsidR="00C86778" w:rsidRDefault="00C86778" w:rsidP="00C86778">
      <w:pPr>
        <w:spacing w:line="276" w:lineRule="auto"/>
        <w:jc w:val="both"/>
        <w:rPr>
          <w:bCs/>
        </w:rPr>
      </w:pPr>
      <w:r w:rsidRPr="00C86778">
        <w:rPr>
          <w:bCs/>
        </w:rPr>
        <w:t xml:space="preserve">Nëse i akuzuari nuk dëshiron ose nuk mund ta paguaj gjobën në tërësi prej 2,000 (dy mijë) euro, gjykata dënimin me gjobë do t’ia zëvendësojë në dënim me burgim, duke e llogaritur 20,00 (njëzet) euro, e barabartë me një (1) ditë burgim. </w:t>
      </w:r>
    </w:p>
    <w:p w:rsidR="00C86778" w:rsidRPr="00C86778" w:rsidRDefault="00C86778" w:rsidP="00C86778">
      <w:pPr>
        <w:spacing w:line="276" w:lineRule="auto"/>
        <w:jc w:val="both"/>
        <w:rPr>
          <w:bCs/>
        </w:rPr>
      </w:pPr>
    </w:p>
    <w:p w:rsidR="00C86778" w:rsidRPr="00C86778" w:rsidRDefault="00C86778" w:rsidP="00C86778">
      <w:pPr>
        <w:spacing w:line="276" w:lineRule="auto"/>
        <w:jc w:val="both"/>
      </w:pPr>
      <w:r w:rsidRPr="00C86778">
        <w:rPr>
          <w:bCs/>
        </w:rPr>
        <w:t>Detyrohet i akuzuari që në emër të shpenzimeve të procedurës penale - paushallit gjyqësor, të e paguajë shumën prej 20,00 (njëzet) euro dhe në emër të taksës për Fondin e Kompensimin e Viktimave të Krimit, shumën prej 50,00 (pesëdhjetë) euro, e të gjitha këto në afatin prej 15 ditëve, nga dita kur aktgjykimi të merr formën e prerë.</w:t>
      </w:r>
      <w:r w:rsidRPr="00C86778">
        <w:t xml:space="preserve"> </w:t>
      </w:r>
    </w:p>
    <w:p w:rsidR="00C86778" w:rsidRPr="00C86778" w:rsidRDefault="00C86778" w:rsidP="00C86778">
      <w:pPr>
        <w:spacing w:line="276" w:lineRule="auto"/>
        <w:jc w:val="center"/>
        <w:rPr>
          <w:b/>
        </w:rPr>
      </w:pPr>
    </w:p>
    <w:p w:rsidR="00C86778" w:rsidRPr="00C86778" w:rsidRDefault="00C86778" w:rsidP="00C86778">
      <w:pPr>
        <w:spacing w:line="276" w:lineRule="auto"/>
        <w:jc w:val="center"/>
      </w:pPr>
      <w:r w:rsidRPr="00C86778">
        <w:t>A r s y e t i m</w:t>
      </w:r>
    </w:p>
    <w:p w:rsidR="00C86778" w:rsidRPr="00C86778" w:rsidRDefault="00C86778" w:rsidP="00C86778">
      <w:pPr>
        <w:spacing w:line="276" w:lineRule="auto"/>
        <w:jc w:val="center"/>
      </w:pPr>
    </w:p>
    <w:p w:rsidR="00C86778" w:rsidRPr="00C86778" w:rsidRDefault="00C86778" w:rsidP="00C86778">
      <w:pPr>
        <w:spacing w:line="276" w:lineRule="auto"/>
        <w:jc w:val="both"/>
      </w:pPr>
      <w:r w:rsidRPr="00C86778">
        <w:t xml:space="preserve">Prokuroria Themelore në Prishtinë/Departamenti i Krimeve të Rënda, me aktakuzën PP/I.nr.2K/2023 të datës 28.12.2023, </w:t>
      </w:r>
      <w:r w:rsidRPr="00C86778">
        <w:rPr>
          <w:color w:val="000000"/>
        </w:rPr>
        <w:t xml:space="preserve">e ka akuzuar </w:t>
      </w:r>
      <w:r w:rsidR="00E72758">
        <w:t>R.S</w:t>
      </w:r>
      <w:r w:rsidRPr="00C86778">
        <w:t>, për shkak të veprës penale Konflikti i interesit nga neni 417, paragrafi 1 të KPRK-së.</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Prokuroria Themelore në Prishtinë - Departamenti i Krimeve të Rënda, së bashku me aktakuzën e lartcekur kanë dorëzuar edhe Marrëveshjen për Pranimin të Fajësisë PP.I.Nr.02K/23, të datës 28.12.2023, të lidhur në mes të akuzuarit </w:t>
      </w:r>
      <w:r w:rsidR="00E72758">
        <w:t>R.S</w:t>
      </w:r>
      <w:r w:rsidRPr="00C86778">
        <w:t xml:space="preserve"> dhe Prokurorisë Themelore në Prishtinë.</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Gjykata ka caktuar dhe ka mbajtur seancën për shqyrtimin e marrëveshjes mbi pranimin e fajësisë me datë 19.01.2024, ku në pajtim me dispozitat e nenit 230 të KPPRK-së, ka shqyrtuar marrëveshjen mbi pranimin e fajësisë ku ka dëgjuar prokuroren e shtetit </w:t>
      </w:r>
      <w:proofErr w:type="spellStart"/>
      <w:r w:rsidRPr="00C86778">
        <w:t>A</w:t>
      </w:r>
      <w:r w:rsidR="00E72758">
        <w:t>.</w:t>
      </w:r>
      <w:r w:rsidRPr="00C86778">
        <w:t>Sh</w:t>
      </w:r>
      <w:proofErr w:type="spellEnd"/>
      <w:r w:rsidRPr="00C86778">
        <w:t xml:space="preserve"> të akuzuarin </w:t>
      </w:r>
      <w:r w:rsidR="00E72758">
        <w:t>R.S</w:t>
      </w:r>
      <w:r w:rsidRPr="00C86778">
        <w:t>, si dhe avokatin S</w:t>
      </w:r>
      <w:r w:rsidR="00E72758">
        <w:t>.</w:t>
      </w:r>
      <w:r w:rsidRPr="00C86778">
        <w:t xml:space="preserve">M </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Prokurorja e shtetit për marrëveshjen e arritur ka deklaruar se me të pandehurin dhe mbrojtësin e tij kemi arritur marrëveshje për pranimin e fajësisë e lidhur për veprën penale të përcaktuar me neni 417 par.1 i cili me vullnetin e tij dhe duke qenë i vetëdijshëm për pranim e fajësisë dhe </w:t>
      </w:r>
      <w:r w:rsidRPr="00C86778">
        <w:lastRenderedPageBreak/>
        <w:t>sanksionin i cili do të shqiptohet nëse gjykata të njëjtën e pranon duke marr parasysh se pranimin e ka bërë me vetëdije të plotë, pa shtrëngim dhe vullnetarisht, dhe gjithashtu për një pranim të tillë është marr parasysh edhe fakti se i akuzuari nuk ka pasur të kaluar kriminale, dhe se për veprimet e tij ndihet keq dhe ndihet i penduar.</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Mbrojtësi i të pandehurit </w:t>
      </w:r>
      <w:proofErr w:type="spellStart"/>
      <w:r w:rsidRPr="00C86778">
        <w:t>av</w:t>
      </w:r>
      <w:proofErr w:type="spellEnd"/>
      <w:r w:rsidRPr="00C86778">
        <w:t>. S</w:t>
      </w:r>
      <w:r w:rsidR="00E72758">
        <w:t>.</w:t>
      </w:r>
      <w:r w:rsidRPr="00C86778">
        <w:t xml:space="preserve">M  lidhur me marrëveshjen për pranimin e fajësisë ka deklaruar se marrëveshja është lidhur  </w:t>
      </w:r>
      <w:proofErr w:type="spellStart"/>
      <w:r w:rsidRPr="00C86778">
        <w:t>konform</w:t>
      </w:r>
      <w:proofErr w:type="spellEnd"/>
      <w:r w:rsidRPr="00C86778">
        <w:t xml:space="preserve"> dispozitave të KPRK-se,  i akuzuari ka marr  pjesë në negocimin e marrëveshjes vazhdimisht është konsultuar me mua si mbrojtës e ka te qartë dhe e ka kuptuar çdo fjali të marrëveshjes  dhe duke pas parasysh që marrëveshja është në pajtim me nenin 230 par. 1  dhe nuk ka pengesa nga paragrafit 17.4 lidhur me nenin 248 par 1 dhe në pajtim me paragrafin 20 të kësaj dispozite ligjore, gjykatës i  ka propozoj që ta aprovoj marrëveshjes në bazë të kufirit minimal dhe maksimal të përpara ne marrëveshje  dhe gjate matjes se dënimit të zbatoj nenin 71 par. 1 nen par 1.3 te KPP, të shqiptoj dënimin minimal të parapare në marrëveshje si dënimin kryesor po ashtu edhe dënimin me gjobe. </w:t>
      </w:r>
    </w:p>
    <w:p w:rsidR="00C86778" w:rsidRPr="00C86778" w:rsidRDefault="00C86778" w:rsidP="00C86778">
      <w:pPr>
        <w:spacing w:after="120" w:line="276" w:lineRule="auto"/>
        <w:jc w:val="both"/>
      </w:pPr>
    </w:p>
    <w:p w:rsidR="00C86778" w:rsidRPr="00C86778" w:rsidRDefault="00C86778" w:rsidP="00C86778">
      <w:pPr>
        <w:spacing w:after="120" w:line="276" w:lineRule="auto"/>
        <w:jc w:val="both"/>
      </w:pPr>
      <w:r w:rsidRPr="00C86778">
        <w:t>I akuzuari  lidhur me marrëveshjen për pranimin e fajësisë ka deklaruar se e pranon marrëveshjen për pranimin e fajësisë dhe se edhe më tej mbetem pranë saj, këtë marrëveshje e kemi arritur në konsultime të mjaftueshme me avokatin tim mbrojtës. I propozoj gjykatës që të njëjtën ta pranojë si të tillë dhe nuk kam diçka tjetër për të shtuar.</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Gjykata pas shqyrtimit të marrëveshjes për pranimin e fajësisë të paraqitur nga Prokuroria Themelore – Departamenti i Krimeve të Rënda në Prishtinë me numër PP.I.nr.02K/23 të datës 28.12.2023, e cila ka të bëjë me të akuzuarin </w:t>
      </w:r>
      <w:r w:rsidR="00E72758">
        <w:t>R.S</w:t>
      </w:r>
      <w:r w:rsidRPr="00C86778">
        <w:t xml:space="preserve">, për shkak të veprës penale Konflikti i interesit nga neni 417, paragrafi 1 të KPRK-së, si dhe deklarimit për pranimin e fajësisë të bërë nga i akuzuari në pajtim me dispozitat e nenit 230 par. 18 të KPPRK-së, gjykata ka gjetur se i akuzuari ka kuptuar natyrën dhe pasojat e pranimit të fajësisë dhe pranimi i fajësisë është bërë në mënyrë të vullnetshme. Gjithashtu gjykata ka konstatuar se në shkresat e lëndës ka prova të mjaftueshme që vërtetojnë faktin se i akuzuari ka kryer veprën penale me të cilën ngarkohet me aktakuzë dhe atë duke u bazuar në pranimin e fajësisë nga vet i akuzuari dhe marrëveshjen mbi pranimin e fajësisë, si dhe në provat tjera të cilat i përmban aktakuza të cilat prova janë  të mjaftueshme për të vërtetuar se i akuzuari ka kryer veprën penale e cila i vihet në barrë, ku gjithashtu gjykata ka konstatuar se në shkresat e lëndës nuk ekziston asnjë rrethanë e paraparë me nenin 248 par.1 dhe 2 të KPP-së për pushimin e procedurës, përkatësisht </w:t>
      </w:r>
      <w:proofErr w:type="spellStart"/>
      <w:r w:rsidRPr="00C86778">
        <w:t>hudhjen</w:t>
      </w:r>
      <w:proofErr w:type="spellEnd"/>
      <w:r w:rsidRPr="00C86778">
        <w:t xml:space="preserve"> e aktakuzës, prandaj gjykata ka konstatuar marrëveshja mbi pranimin e fajësisë ka mbështetje ligjore dhe bazuar në nenin 230 par.21 të KPPRK-së të njëjtën e ka pranuar dhe ka vendosur në shkresat e lëndës.</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Prandaj, gjykata nga të cekurat më lartë ka ardhur në përfundim se në veprimet e të akuzuarit formohen të gjitha elementet e veprës  penale të përshkruar si në shqiptim të këtij aktgjykimi, duke gjetur se me të vërtetë i akuzuari ka kryer veprën penale ashtu siç përshkruhen në aktakuzë dhe në marrëveshjen për pranimin e fajësisë dhe për këtë ka vendosur që të akuzuarin të shpall fajtor dhe të gjykojë në bazë të ligjit, e më parë duke vërtetuar përgjegjësinë penale juridike të tij, ashtu që për këtë vepër penale është paraparë dënimi me burgim dhe dënim me gjobë, ku sipas marrëveshjes, gjykata dënimin me burgim ia zëvendësoi me dënim me gjobë në shumë prej </w:t>
      </w:r>
      <w:r w:rsidRPr="00C86778">
        <w:lastRenderedPageBreak/>
        <w:t xml:space="preserve">1,000 €, e po ashtu ia shqiptoi edhe dënimin me gjobë në shumë prej 1,000 €, pasi që për këtë vepër penale parashihen dy dënime, si ai me burgim, ashtu edhe me gjobë. </w:t>
      </w: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Me rastin e matjes dhe shqiptimit të dënimit, gjykata i vlerësoi të gjitha rrethanat lehtësuese dhe rënduese, të cilat </w:t>
      </w:r>
      <w:proofErr w:type="spellStart"/>
      <w:r w:rsidRPr="00C86778">
        <w:t>konform</w:t>
      </w:r>
      <w:proofErr w:type="spellEnd"/>
      <w:r w:rsidRPr="00C86778">
        <w:t xml:space="preserve"> nenit 69 të KPRK-së, ndikojnë në llojin dhe lartësinë e dënimit e të cilat janë me ndikim me rastin e dënimit. Ashtu që për të pandehurin, si rrethana lehtësuese gjeti se i akuzuari për herë të parë ka ra ndesh me ligjin, pranimi i fajësisë sipas marrëveshjes mbi pranimin e fajësisë, pendimin dhe premtimin e të akuzuarit se në të ardhmen nuk do të kryej vepra penale, gjykata duke pasur parasysh se i akuzuari e ka pranuar fajësinë sipas marrëveshjes mbi pranimin e fajësisë. Kështu duke mos gjetur rrethana rënduese ka ardhur në përfundim se me dënimin e shqiptuar si në </w:t>
      </w:r>
      <w:proofErr w:type="spellStart"/>
      <w:r w:rsidRPr="00C86778">
        <w:t>dispozitiv</w:t>
      </w:r>
      <w:proofErr w:type="spellEnd"/>
      <w:r w:rsidRPr="00C86778">
        <w:t xml:space="preserve"> të këtij aktgjykimi do të arrihet qëllimi i dënimit nga neni 38  KPRK-së dhe se ky dënim i tillë i shqiptuar sipas bindjes së gjykatës është në proporcion me veprën e kryer penale dhe me rrethanat personale të cilat i posedon i akuzuari.</w:t>
      </w:r>
    </w:p>
    <w:p w:rsidR="00C86778" w:rsidRPr="00C86778" w:rsidRDefault="00C86778" w:rsidP="00C86778">
      <w:pPr>
        <w:spacing w:line="276" w:lineRule="auto"/>
        <w:jc w:val="both"/>
      </w:pPr>
    </w:p>
    <w:p w:rsidR="00C86778" w:rsidRDefault="00C86778" w:rsidP="00C86778">
      <w:pPr>
        <w:spacing w:line="276" w:lineRule="auto"/>
        <w:jc w:val="both"/>
        <w:rPr>
          <w:bCs/>
          <w:lang w:val="it-IT"/>
        </w:rPr>
      </w:pPr>
      <w:r w:rsidRPr="00C86778">
        <w:rPr>
          <w:bCs/>
          <w:lang w:val="it-IT"/>
        </w:rPr>
        <w:t xml:space="preserve">Vendimi mbi zëvendësimin e dënimit me gjobë në dënim me me burgim, është marrë konform nenit </w:t>
      </w:r>
      <w:r w:rsidRPr="00C86778">
        <w:t xml:space="preserve">43 par. 3 </w:t>
      </w:r>
      <w:r w:rsidRPr="00C86778">
        <w:rPr>
          <w:bCs/>
          <w:lang w:val="it-IT"/>
        </w:rPr>
        <w:t>të KPRK-së.</w:t>
      </w:r>
    </w:p>
    <w:p w:rsidR="00C86778" w:rsidRPr="00C86778" w:rsidRDefault="00C86778" w:rsidP="00C86778">
      <w:pPr>
        <w:spacing w:line="276" w:lineRule="auto"/>
        <w:jc w:val="both"/>
        <w:rPr>
          <w:bCs/>
          <w:lang w:val="it-IT"/>
        </w:rPr>
      </w:pPr>
    </w:p>
    <w:p w:rsidR="00C86778" w:rsidRPr="00C86778" w:rsidRDefault="00C86778" w:rsidP="00C86778">
      <w:pPr>
        <w:spacing w:line="276" w:lineRule="auto"/>
        <w:jc w:val="both"/>
      </w:pPr>
      <w:r w:rsidRPr="00C86778">
        <w:t>Vendimi mbi shpenzimet e procedurës penale dhe paushallit gjyqësor është marrë në bazë të nenit 453 par.1 të KPPRK-së, si dhe nenit 36 par. 3, pika 3.2 të Ligjit Nr. 08/L-109, për Kompensimin e Viktimave të Krimit</w:t>
      </w:r>
    </w:p>
    <w:p w:rsidR="00C86778" w:rsidRPr="00C86778" w:rsidRDefault="00C86778" w:rsidP="00C86778">
      <w:pPr>
        <w:spacing w:line="276" w:lineRule="auto"/>
        <w:jc w:val="both"/>
      </w:pPr>
    </w:p>
    <w:p w:rsidR="00C86778" w:rsidRDefault="00C86778" w:rsidP="00C86778">
      <w:pPr>
        <w:spacing w:line="276" w:lineRule="auto"/>
        <w:jc w:val="both"/>
      </w:pPr>
      <w:r w:rsidRPr="00C86778">
        <w:t xml:space="preserve">Nga sa u tha më lartë është vendosur si në </w:t>
      </w:r>
      <w:proofErr w:type="spellStart"/>
      <w:r w:rsidRPr="00C86778">
        <w:t>dispozitiv</w:t>
      </w:r>
      <w:proofErr w:type="spellEnd"/>
      <w:r w:rsidRPr="00C86778">
        <w:t xml:space="preserve"> të këtij aktgjykimi.</w:t>
      </w:r>
    </w:p>
    <w:p w:rsidR="00F31537" w:rsidRPr="00C86778" w:rsidRDefault="00F31537" w:rsidP="00C86778">
      <w:pPr>
        <w:spacing w:line="276" w:lineRule="auto"/>
        <w:jc w:val="both"/>
      </w:pPr>
    </w:p>
    <w:p w:rsidR="00C86778" w:rsidRPr="00C86778" w:rsidRDefault="00C86778" w:rsidP="00C86778">
      <w:pPr>
        <w:spacing w:line="276" w:lineRule="auto"/>
        <w:jc w:val="both"/>
      </w:pPr>
    </w:p>
    <w:p w:rsidR="00C86778" w:rsidRPr="00C86778" w:rsidRDefault="00C86778" w:rsidP="00C86778">
      <w:pPr>
        <w:spacing w:line="276" w:lineRule="auto"/>
        <w:jc w:val="center"/>
      </w:pPr>
      <w:r w:rsidRPr="00C86778">
        <w:t>GJYKATA THEMELORE NË PRISHTINË                                                        DEPARTAMENTI I PËRGJITHSHËM</w:t>
      </w:r>
    </w:p>
    <w:p w:rsidR="00C86778" w:rsidRPr="00C86778" w:rsidRDefault="00C86778" w:rsidP="00C86778">
      <w:pPr>
        <w:spacing w:line="276" w:lineRule="auto"/>
      </w:pPr>
      <w:r w:rsidRPr="00C86778">
        <w:t xml:space="preserve">                                                      PKR.nr.391/23, dt.30.01.2024</w:t>
      </w:r>
    </w:p>
    <w:p w:rsidR="00C86778" w:rsidRPr="00C86778" w:rsidRDefault="00C86778" w:rsidP="00C86778">
      <w:pPr>
        <w:spacing w:line="276" w:lineRule="auto"/>
      </w:pPr>
    </w:p>
    <w:p w:rsidR="00C86778" w:rsidRPr="00C86778" w:rsidRDefault="00C86778" w:rsidP="00C86778">
      <w:pPr>
        <w:spacing w:line="276" w:lineRule="auto"/>
      </w:pPr>
    </w:p>
    <w:p w:rsidR="00C86778" w:rsidRPr="00C86778" w:rsidRDefault="00C86778" w:rsidP="00C86778">
      <w:pPr>
        <w:spacing w:line="276" w:lineRule="auto"/>
        <w:jc w:val="both"/>
      </w:pPr>
      <w:r w:rsidRPr="00C86778">
        <w:t>Bashkë</w:t>
      </w:r>
      <w:r w:rsidR="00F31537">
        <w:t xml:space="preserve">punëtore profesionale                                                           </w:t>
      </w:r>
      <w:r w:rsidRPr="00C86778">
        <w:t xml:space="preserve"> </w:t>
      </w:r>
      <w:r>
        <w:t>K</w:t>
      </w:r>
      <w:r w:rsidRPr="00C86778">
        <w:t>ryetari i trupit gjykues                                                      Fatime Shabani</w:t>
      </w:r>
      <w:r w:rsidRPr="00C86778">
        <w:tab/>
      </w:r>
      <w:r w:rsidRPr="00C86778">
        <w:tab/>
        <w:t xml:space="preserve">                                                                          Gëzim Ademi</w:t>
      </w:r>
    </w:p>
    <w:p w:rsidR="00C86778" w:rsidRPr="00C86778" w:rsidRDefault="00C86778" w:rsidP="00C86778">
      <w:pPr>
        <w:spacing w:line="276" w:lineRule="auto"/>
        <w:jc w:val="both"/>
      </w:pPr>
    </w:p>
    <w:p w:rsidR="00C86778" w:rsidRDefault="00C86778" w:rsidP="00C86778">
      <w:pPr>
        <w:spacing w:line="276" w:lineRule="auto"/>
        <w:jc w:val="both"/>
      </w:pPr>
    </w:p>
    <w:p w:rsidR="00C86778" w:rsidRPr="00C86778" w:rsidRDefault="00C86778" w:rsidP="00C86778">
      <w:pPr>
        <w:spacing w:line="276" w:lineRule="auto"/>
        <w:jc w:val="both"/>
      </w:pPr>
    </w:p>
    <w:p w:rsidR="00C86778" w:rsidRPr="00C86778" w:rsidRDefault="00C86778" w:rsidP="00C86778">
      <w:pPr>
        <w:spacing w:line="276" w:lineRule="auto"/>
        <w:jc w:val="both"/>
      </w:pPr>
      <w:r w:rsidRPr="00C86778">
        <w:t xml:space="preserve">UDHËZIMI JURIDIK: Kundër këtij aktgjykimi ankesë mund të paraqesin personat e autorizuar brenda pesëmbëdhjetë (30) ditësh,  nga dita e dorëzimit të kopjes së aktgjykimit. Ankesa bëhet përmes kësaj Gjykate, për Gjykatën e Apelit në Prishtinë. </w:t>
      </w:r>
    </w:p>
    <w:p w:rsidR="00C86778" w:rsidRPr="00C86778" w:rsidRDefault="00C86778" w:rsidP="00C86778">
      <w:pPr>
        <w:spacing w:line="276" w:lineRule="auto"/>
        <w:jc w:val="both"/>
      </w:pPr>
    </w:p>
    <w:p w:rsidR="00C86778" w:rsidRPr="00C86778" w:rsidRDefault="00C86778" w:rsidP="00C86778">
      <w:pPr>
        <w:spacing w:line="276" w:lineRule="auto"/>
      </w:pPr>
    </w:p>
    <w:p w:rsidR="0025663E" w:rsidRPr="00C86778" w:rsidRDefault="0025663E" w:rsidP="00C86778">
      <w:pPr>
        <w:spacing w:line="276" w:lineRule="auto"/>
        <w:ind w:firstLine="630"/>
        <w:jc w:val="center"/>
      </w:pPr>
    </w:p>
    <w:sectPr w:rsidR="0025663E" w:rsidRPr="00C86778"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1C" w:rsidRDefault="00977A1C" w:rsidP="004369F3">
      <w:r>
        <w:separator/>
      </w:r>
    </w:p>
  </w:endnote>
  <w:endnote w:type="continuationSeparator" w:id="0">
    <w:p w:rsidR="00977A1C" w:rsidRDefault="00977A1C"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eastAsia="sq-AL"/>
      </w:rPr>
      <mc:AlternateContent>
        <mc:Choice Requires="wps">
          <w:drawing>
            <wp:anchor distT="0" distB="0" distL="114300" distR="114300" simplePos="0" relativeHeight="251656704" behindDoc="0" locked="0" layoutInCell="1" allowOverlap="1" wp14:anchorId="475F21E9" wp14:editId="27A4B74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2023:304419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5F21E9"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2023:304419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72758">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72758">
      <w:rPr>
        <w:noProof/>
      </w:rPr>
      <w:t>4</w:t>
    </w:r>
    <w:r w:rsidR="00EB64E5">
      <w:rPr>
        <w:noProof/>
      </w:rPr>
      <w:fldChar w:fldCharType="end"/>
    </w:r>
    <w:r w:rsidR="00EB64E5">
      <w:rPr>
        <w:noProof/>
      </w:rPr>
      <w:t>)</w:t>
    </w:r>
    <w:r w:rsidR="006F6B3F">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eastAsia="sq-AL"/>
      </w:rPr>
      <mc:AlternateContent>
        <mc:Choice Requires="wps">
          <w:drawing>
            <wp:anchor distT="0" distB="0" distL="114300" distR="114300" simplePos="0" relativeHeight="251659264" behindDoc="0" locked="0" layoutInCell="1" allowOverlap="1" wp14:anchorId="5C374785" wp14:editId="4FBF9E9E">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2023:304419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C374785"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2023:304419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7275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72758">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1C" w:rsidRDefault="00977A1C" w:rsidP="004369F3">
      <w:r>
        <w:separator/>
      </w:r>
    </w:p>
  </w:footnote>
  <w:footnote w:type="continuationSeparator" w:id="0">
    <w:p w:rsidR="00977A1C" w:rsidRDefault="00977A1C"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2023:025016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30.01.2024</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05262001</w:t>
        </w:r>
      </w:sdtContent>
    </w:sdt>
  </w:p>
  <w:p w:rsidR="00EB64E5" w:rsidRPr="003C657E" w:rsidRDefault="00EB64E5" w:rsidP="00612D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eastAsia="sq-AL"/>
            </w:rPr>
            <w:drawing>
              <wp:inline distT="0" distB="0" distL="0" distR="0" wp14:anchorId="7518954E" wp14:editId="4B24C21A">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977A1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PRISHTINE</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02FC8"/>
    <w:rsid w:val="000135D0"/>
    <w:rsid w:val="00024499"/>
    <w:rsid w:val="00025CE7"/>
    <w:rsid w:val="00025E5A"/>
    <w:rsid w:val="000264B0"/>
    <w:rsid w:val="0004603F"/>
    <w:rsid w:val="00051AE6"/>
    <w:rsid w:val="00052E62"/>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30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4CA8"/>
    <w:rsid w:val="00317FC3"/>
    <w:rsid w:val="00321727"/>
    <w:rsid w:val="003226F8"/>
    <w:rsid w:val="00322EA0"/>
    <w:rsid w:val="003246DC"/>
    <w:rsid w:val="0033241C"/>
    <w:rsid w:val="003376BD"/>
    <w:rsid w:val="003400AD"/>
    <w:rsid w:val="003417D5"/>
    <w:rsid w:val="003430F6"/>
    <w:rsid w:val="003475AD"/>
    <w:rsid w:val="00350AC4"/>
    <w:rsid w:val="00351AC7"/>
    <w:rsid w:val="00354F83"/>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0143"/>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57C50"/>
    <w:rsid w:val="0046338A"/>
    <w:rsid w:val="00465B1F"/>
    <w:rsid w:val="00466998"/>
    <w:rsid w:val="00467EE3"/>
    <w:rsid w:val="004738A7"/>
    <w:rsid w:val="00492806"/>
    <w:rsid w:val="004A2BAB"/>
    <w:rsid w:val="004B0976"/>
    <w:rsid w:val="004C3D7D"/>
    <w:rsid w:val="004C6D43"/>
    <w:rsid w:val="004D3D0E"/>
    <w:rsid w:val="004D4039"/>
    <w:rsid w:val="004D5995"/>
    <w:rsid w:val="004E1F24"/>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069A"/>
    <w:rsid w:val="0066269A"/>
    <w:rsid w:val="00664087"/>
    <w:rsid w:val="00672BD8"/>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A5564"/>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10BD"/>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26C6"/>
    <w:rsid w:val="008F53A2"/>
    <w:rsid w:val="009035CB"/>
    <w:rsid w:val="00910E8B"/>
    <w:rsid w:val="00914EFD"/>
    <w:rsid w:val="00923501"/>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77A1C"/>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1EAF"/>
    <w:rsid w:val="00A423A2"/>
    <w:rsid w:val="00A53E34"/>
    <w:rsid w:val="00A565B8"/>
    <w:rsid w:val="00A579D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67FE0"/>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477A"/>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778"/>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53CA"/>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2758"/>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1537"/>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7DAE6A"/>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07F0"/>
    <w:rsid w:val="0007133D"/>
    <w:rsid w:val="000A48B6"/>
    <w:rsid w:val="000B1E49"/>
    <w:rsid w:val="000D318A"/>
    <w:rsid w:val="000E09AC"/>
    <w:rsid w:val="00114C31"/>
    <w:rsid w:val="00134AD4"/>
    <w:rsid w:val="00155292"/>
    <w:rsid w:val="00187ED6"/>
    <w:rsid w:val="00192C48"/>
    <w:rsid w:val="00197447"/>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05C32"/>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C2C2D"/>
    <w:rsid w:val="006E7126"/>
    <w:rsid w:val="006F16C7"/>
    <w:rsid w:val="00721152"/>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82C"/>
    <w:rsid w:val="00977EC2"/>
    <w:rsid w:val="009B3139"/>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428D0"/>
    <w:rsid w:val="00B57244"/>
    <w:rsid w:val="00BA4BBA"/>
    <w:rsid w:val="00BB51FE"/>
    <w:rsid w:val="00C56545"/>
    <w:rsid w:val="00C635E5"/>
    <w:rsid w:val="00C64C00"/>
    <w:rsid w:val="00C71E26"/>
    <w:rsid w:val="00C72647"/>
    <w:rsid w:val="00C72921"/>
    <w:rsid w:val="00C80709"/>
    <w:rsid w:val="00C96722"/>
    <w:rsid w:val="00CA5FAB"/>
    <w:rsid w:val="00CF53D7"/>
    <w:rsid w:val="00D2022C"/>
    <w:rsid w:val="00D66AC9"/>
    <w:rsid w:val="00DF19B1"/>
    <w:rsid w:val="00DF5147"/>
    <w:rsid w:val="00DF5753"/>
    <w:rsid w:val="00E20BE1"/>
    <w:rsid w:val="00E41058"/>
    <w:rsid w:val="00E544C5"/>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82C"/>
    <w:rPr>
      <w:color w:val="808080"/>
    </w:rPr>
  </w:style>
  <w:style w:type="paragraph" w:customStyle="1" w:styleId="F354A3BC06F84F42987EFA362CE41FAB">
    <w:name w:val="F354A3BC06F84F42987EFA362CE41FAB"/>
    <w:rsid w:val="0097782C"/>
    <w:rPr>
      <w:lang w:val="en-US" w:eastAsia="en-US"/>
    </w:rPr>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719AD3E50A60454E93CE589F3DD7A32C">
    <w:name w:val="719AD3E50A60454E93CE589F3DD7A32C"/>
    <w:rsid w:val="00487FC7"/>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44D959E625474D89A5EA12B26F73FB1B">
    <w:name w:val="44D959E625474D89A5EA12B26F73FB1B"/>
    <w:rsid w:val="00A024A3"/>
    <w:rPr>
      <w:lang w:val="en-US" w:eastAsia="en-US"/>
    </w:rPr>
  </w:style>
  <w:style w:type="paragraph" w:customStyle="1" w:styleId="E2DDDA3B77B747E4A609DEE612578295">
    <w:name w:val="E2DDDA3B77B747E4A609DEE612578295"/>
    <w:rsid w:val="000E09AC"/>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F5653-0098-45FC-B13F-082532AB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Fatime Rafuna</cp:lastModifiedBy>
  <cp:revision>3</cp:revision>
  <cp:lastPrinted>2013-07-17T08:22:00Z</cp:lastPrinted>
  <dcterms:created xsi:type="dcterms:W3CDTF">2024-04-03T07:33:00Z</dcterms:created>
  <dcterms:modified xsi:type="dcterms:W3CDTF">2024-04-03T07:38:00Z</dcterms:modified>
</cp:coreProperties>
</file>